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9E27" w14:textId="77777777" w:rsidR="00A46549" w:rsidRPr="00C84B96" w:rsidRDefault="00A46549" w:rsidP="008F4F60">
      <w:pPr>
        <w:spacing w:after="0" w:line="240" w:lineRule="auto"/>
        <w:contextualSpacing/>
        <w:rPr>
          <w:rFonts w:ascii="Times New Roman" w:hAnsi="Times New Roman" w:cs="Times New Roman"/>
        </w:rPr>
      </w:pPr>
    </w:p>
    <w:p w14:paraId="4105117F" w14:textId="25899F12" w:rsidR="00520B78" w:rsidRPr="00C84B96" w:rsidRDefault="003A284D" w:rsidP="008F4F60">
      <w:pPr>
        <w:spacing w:after="0" w:line="240" w:lineRule="auto"/>
        <w:contextualSpacing/>
        <w:rPr>
          <w:rFonts w:ascii="Times New Roman" w:hAnsi="Times New Roman" w:cs="Times New Roman"/>
          <w:b/>
          <w:bCs/>
        </w:rPr>
      </w:pPr>
      <w:r w:rsidRPr="00C84B96">
        <w:rPr>
          <w:rFonts w:ascii="Times New Roman" w:hAnsi="Times New Roman" w:cs="Times New Roman"/>
          <w:b/>
          <w:bCs/>
        </w:rPr>
        <w:t>The Study of Islam in Indonesia: A 75-Year Retrospective on a Post-Orientalist Collaboration</w:t>
      </w:r>
    </w:p>
    <w:p w14:paraId="1998BDB1" w14:textId="77777777" w:rsidR="0097369B" w:rsidRPr="00C84B96" w:rsidRDefault="0097369B" w:rsidP="008F4F60">
      <w:pPr>
        <w:spacing w:after="0" w:line="240" w:lineRule="auto"/>
        <w:contextualSpacing/>
        <w:rPr>
          <w:rFonts w:ascii="Times New Roman" w:hAnsi="Times New Roman" w:cs="Times New Roman"/>
          <w:b/>
          <w:bCs/>
        </w:rPr>
      </w:pPr>
    </w:p>
    <w:p w14:paraId="27866483" w14:textId="465615AD" w:rsidR="001E5645" w:rsidRPr="00C84B96" w:rsidRDefault="0097369B" w:rsidP="008F4F60">
      <w:pPr>
        <w:spacing w:after="0" w:line="240" w:lineRule="auto"/>
        <w:contextualSpacing/>
        <w:rPr>
          <w:rFonts w:ascii="Times New Roman" w:hAnsi="Times New Roman" w:cs="Times New Roman"/>
          <w:b/>
          <w:bCs/>
        </w:rPr>
      </w:pPr>
      <w:r w:rsidRPr="00C84B96">
        <w:rPr>
          <w:rFonts w:ascii="Times New Roman" w:hAnsi="Times New Roman" w:cs="Times New Roman"/>
          <w:b/>
          <w:bCs/>
        </w:rPr>
        <w:t>Introduction</w:t>
      </w:r>
    </w:p>
    <w:p w14:paraId="02132698" w14:textId="77777777" w:rsidR="001E5645" w:rsidRPr="00C84B96" w:rsidRDefault="001E5645" w:rsidP="008F4F60">
      <w:pPr>
        <w:spacing w:after="0" w:line="240" w:lineRule="auto"/>
        <w:contextualSpacing/>
        <w:rPr>
          <w:rFonts w:ascii="Times New Roman" w:hAnsi="Times New Roman" w:cs="Times New Roman"/>
        </w:rPr>
      </w:pPr>
    </w:p>
    <w:p w14:paraId="71AF7CC8" w14:textId="69CAC516" w:rsidR="003A284D" w:rsidRPr="00C84B96" w:rsidRDefault="003A284D" w:rsidP="008F4F60">
      <w:pPr>
        <w:spacing w:after="0" w:line="240" w:lineRule="auto"/>
        <w:contextualSpacing/>
        <w:rPr>
          <w:rFonts w:ascii="Times New Roman" w:hAnsi="Times New Roman" w:cs="Times New Roman"/>
        </w:rPr>
      </w:pPr>
      <w:r w:rsidRPr="00C84B96">
        <w:rPr>
          <w:rFonts w:ascii="Times New Roman" w:hAnsi="Times New Roman" w:cs="Times New Roman"/>
        </w:rPr>
        <w:t>James B. Hoesterey, Special Issue Editor</w:t>
      </w:r>
    </w:p>
    <w:p w14:paraId="312669A4" w14:textId="34A9B992" w:rsidR="003A284D" w:rsidRPr="00C84B96" w:rsidRDefault="003A284D" w:rsidP="008F4F60">
      <w:pPr>
        <w:spacing w:after="0" w:line="240" w:lineRule="auto"/>
        <w:contextualSpacing/>
        <w:rPr>
          <w:rFonts w:ascii="Times New Roman" w:hAnsi="Times New Roman" w:cs="Times New Roman"/>
        </w:rPr>
      </w:pPr>
      <w:r w:rsidRPr="00C84B96">
        <w:rPr>
          <w:rFonts w:ascii="Times New Roman" w:hAnsi="Times New Roman" w:cs="Times New Roman"/>
        </w:rPr>
        <w:t>Emory University</w:t>
      </w:r>
    </w:p>
    <w:p w14:paraId="71262542" w14:textId="77777777" w:rsidR="003A284D" w:rsidRDefault="003A284D" w:rsidP="008F4F60">
      <w:pPr>
        <w:spacing w:after="0" w:line="240" w:lineRule="auto"/>
        <w:contextualSpacing/>
        <w:rPr>
          <w:rFonts w:ascii="Times New Roman" w:hAnsi="Times New Roman" w:cs="Times New Roman"/>
        </w:rPr>
      </w:pPr>
    </w:p>
    <w:p w14:paraId="24AC1AC0" w14:textId="48BE1485" w:rsidR="000B4C6C" w:rsidRDefault="000B4C6C" w:rsidP="008F4F60">
      <w:pPr>
        <w:spacing w:after="0" w:line="240" w:lineRule="auto"/>
        <w:contextualSpacing/>
        <w:rPr>
          <w:rFonts w:ascii="Times New Roman" w:hAnsi="Times New Roman" w:cs="Times New Roman"/>
        </w:rPr>
      </w:pPr>
      <w:r>
        <w:rPr>
          <w:rFonts w:ascii="Times New Roman" w:hAnsi="Times New Roman" w:cs="Times New Roman"/>
        </w:rPr>
        <w:t>Abstract</w:t>
      </w:r>
    </w:p>
    <w:p w14:paraId="19DF54CD" w14:textId="2F1D254F" w:rsidR="00B9248E" w:rsidRDefault="000B4C6C" w:rsidP="008F4F60">
      <w:pPr>
        <w:spacing w:after="0" w:line="240" w:lineRule="auto"/>
        <w:contextualSpacing/>
        <w:rPr>
          <w:rFonts w:ascii="Times New Roman" w:hAnsi="Times New Roman" w:cs="Times New Roman"/>
        </w:rPr>
      </w:pPr>
      <w:r>
        <w:rPr>
          <w:rFonts w:ascii="Times New Roman" w:hAnsi="Times New Roman" w:cs="Times New Roman"/>
        </w:rPr>
        <w:t xml:space="preserve">This special issue retrospective on </w:t>
      </w:r>
      <w:r w:rsidR="00CA1190">
        <w:rPr>
          <w:rFonts w:ascii="Times New Roman" w:hAnsi="Times New Roman" w:cs="Times New Roman"/>
        </w:rPr>
        <w:t xml:space="preserve">the study of Islam in Indonesia chronicles several </w:t>
      </w:r>
      <w:r w:rsidR="00CE05D4">
        <w:rPr>
          <w:rFonts w:ascii="Times New Roman" w:hAnsi="Times New Roman" w:cs="Times New Roman"/>
        </w:rPr>
        <w:t xml:space="preserve">disciplinary approaches, methodological strategies, and </w:t>
      </w:r>
      <w:r w:rsidR="002160D5">
        <w:rPr>
          <w:rFonts w:ascii="Times New Roman" w:hAnsi="Times New Roman" w:cs="Times New Roman"/>
        </w:rPr>
        <w:t xml:space="preserve">theoretical interventions </w:t>
      </w:r>
      <w:r w:rsidR="004D1733">
        <w:rPr>
          <w:rFonts w:ascii="Times New Roman" w:hAnsi="Times New Roman" w:cs="Times New Roman"/>
        </w:rPr>
        <w:t xml:space="preserve">in </w:t>
      </w:r>
      <w:r w:rsidR="001C0315">
        <w:rPr>
          <w:rFonts w:ascii="Times New Roman" w:hAnsi="Times New Roman" w:cs="Times New Roman"/>
        </w:rPr>
        <w:t xml:space="preserve">the </w:t>
      </w:r>
      <w:r w:rsidR="004D1733">
        <w:rPr>
          <w:rFonts w:ascii="Times New Roman" w:hAnsi="Times New Roman" w:cs="Times New Roman"/>
        </w:rPr>
        <w:t xml:space="preserve">study of the </w:t>
      </w:r>
      <w:r w:rsidR="001C0315">
        <w:rPr>
          <w:rFonts w:ascii="Times New Roman" w:hAnsi="Times New Roman" w:cs="Times New Roman"/>
        </w:rPr>
        <w:t xml:space="preserve">social, economic, political, </w:t>
      </w:r>
      <w:r w:rsidR="004D1733">
        <w:rPr>
          <w:rFonts w:ascii="Times New Roman" w:hAnsi="Times New Roman" w:cs="Times New Roman"/>
        </w:rPr>
        <w:t xml:space="preserve">artistic, </w:t>
      </w:r>
      <w:r w:rsidR="001C0315">
        <w:rPr>
          <w:rFonts w:ascii="Times New Roman" w:hAnsi="Times New Roman" w:cs="Times New Roman"/>
        </w:rPr>
        <w:t>and religious life of Islam</w:t>
      </w:r>
      <w:r w:rsidR="0061359C">
        <w:rPr>
          <w:rFonts w:ascii="Times New Roman" w:hAnsi="Times New Roman" w:cs="Times New Roman"/>
        </w:rPr>
        <w:t>,</w:t>
      </w:r>
      <w:r w:rsidR="001C0315">
        <w:rPr>
          <w:rFonts w:ascii="Times New Roman" w:hAnsi="Times New Roman" w:cs="Times New Roman"/>
        </w:rPr>
        <w:t xml:space="preserve"> across</w:t>
      </w:r>
      <w:r w:rsidR="002160D5">
        <w:rPr>
          <w:rFonts w:ascii="Times New Roman" w:hAnsi="Times New Roman" w:cs="Times New Roman"/>
        </w:rPr>
        <w:t xml:space="preserve"> </w:t>
      </w:r>
      <w:r w:rsidR="0061359C">
        <w:rPr>
          <w:rFonts w:ascii="Times New Roman" w:hAnsi="Times New Roman" w:cs="Times New Roman"/>
        </w:rPr>
        <w:t xml:space="preserve">nearly </w:t>
      </w:r>
      <w:r w:rsidR="002160D5">
        <w:rPr>
          <w:rFonts w:ascii="Times New Roman" w:hAnsi="Times New Roman" w:cs="Times New Roman"/>
        </w:rPr>
        <w:t>eight decades of Indonesian independence.</w:t>
      </w:r>
      <w:r w:rsidR="00B9248E">
        <w:rPr>
          <w:rFonts w:ascii="Times New Roman" w:hAnsi="Times New Roman" w:cs="Times New Roman"/>
        </w:rPr>
        <w:t xml:space="preserve"> </w:t>
      </w:r>
      <w:r w:rsidR="00B9248E" w:rsidRPr="00C84B96">
        <w:rPr>
          <w:rFonts w:ascii="Times New Roman" w:hAnsi="Times New Roman" w:cs="Times New Roman"/>
        </w:rPr>
        <w:t>As a collection of essays in the spirit of reflection on a wide corpus of scholarship, these essays cover an incredible breadth of ground.</w:t>
      </w:r>
      <w:r w:rsidR="00F670D5">
        <w:rPr>
          <w:rFonts w:ascii="Times New Roman" w:hAnsi="Times New Roman" w:cs="Times New Roman"/>
        </w:rPr>
        <w:t xml:space="preserve"> This introduction offers some context for the </w:t>
      </w:r>
      <w:r w:rsidR="00207831">
        <w:rPr>
          <w:rFonts w:ascii="Times New Roman" w:hAnsi="Times New Roman" w:cs="Times New Roman"/>
        </w:rPr>
        <w:t xml:space="preserve">intellectual </w:t>
      </w:r>
      <w:r w:rsidR="00F670D5">
        <w:rPr>
          <w:rFonts w:ascii="Times New Roman" w:hAnsi="Times New Roman" w:cs="Times New Roman"/>
        </w:rPr>
        <w:t>vision of this panel</w:t>
      </w:r>
      <w:r w:rsidR="001A05F1">
        <w:rPr>
          <w:rFonts w:ascii="Times New Roman" w:hAnsi="Times New Roman" w:cs="Times New Roman"/>
        </w:rPr>
        <w:t xml:space="preserve"> </w:t>
      </w:r>
      <w:r w:rsidR="00207831">
        <w:rPr>
          <w:rFonts w:ascii="Times New Roman" w:hAnsi="Times New Roman" w:cs="Times New Roman"/>
        </w:rPr>
        <w:t xml:space="preserve">(moving towards Post-Orientalist collaborations) </w:t>
      </w:r>
      <w:r w:rsidR="001A05F1">
        <w:rPr>
          <w:rFonts w:ascii="Times New Roman" w:hAnsi="Times New Roman" w:cs="Times New Roman"/>
        </w:rPr>
        <w:t>and ponders possible future models of research and scholarship that</w:t>
      </w:r>
      <w:r w:rsidR="00124657">
        <w:rPr>
          <w:rFonts w:ascii="Times New Roman" w:hAnsi="Times New Roman" w:cs="Times New Roman"/>
        </w:rPr>
        <w:t xml:space="preserve"> are cognizant of trends in postcolonial theory and decolonial thought</w:t>
      </w:r>
      <w:r w:rsidR="0083793D">
        <w:rPr>
          <w:rFonts w:ascii="Times New Roman" w:hAnsi="Times New Roman" w:cs="Times New Roman"/>
        </w:rPr>
        <w:t xml:space="preserve"> that seek to diversify and amplify voices on the margin, not </w:t>
      </w:r>
      <w:r w:rsidR="00065F54">
        <w:rPr>
          <w:rFonts w:ascii="Times New Roman" w:hAnsi="Times New Roman" w:cs="Times New Roman"/>
        </w:rPr>
        <w:t>simply for the sake of diverse</w:t>
      </w:r>
      <w:r w:rsidR="0083793D">
        <w:rPr>
          <w:rFonts w:ascii="Times New Roman" w:hAnsi="Times New Roman" w:cs="Times New Roman"/>
        </w:rPr>
        <w:t xml:space="preserve"> representation</w:t>
      </w:r>
      <w:r w:rsidR="00480DA4">
        <w:rPr>
          <w:rFonts w:ascii="Times New Roman" w:hAnsi="Times New Roman" w:cs="Times New Roman"/>
        </w:rPr>
        <w:t>,</w:t>
      </w:r>
      <w:r w:rsidR="00AC602E">
        <w:rPr>
          <w:rFonts w:ascii="Times New Roman" w:hAnsi="Times New Roman" w:cs="Times New Roman"/>
        </w:rPr>
        <w:t xml:space="preserve"> </w:t>
      </w:r>
      <w:r w:rsidR="0083793D">
        <w:rPr>
          <w:rFonts w:ascii="Times New Roman" w:hAnsi="Times New Roman" w:cs="Times New Roman"/>
        </w:rPr>
        <w:t xml:space="preserve">but </w:t>
      </w:r>
      <w:r w:rsidR="00480DA4">
        <w:rPr>
          <w:rFonts w:ascii="Times New Roman" w:hAnsi="Times New Roman" w:cs="Times New Roman"/>
        </w:rPr>
        <w:t xml:space="preserve">especially </w:t>
      </w:r>
      <w:r w:rsidR="0083793D">
        <w:rPr>
          <w:rFonts w:ascii="Times New Roman" w:hAnsi="Times New Roman" w:cs="Times New Roman"/>
        </w:rPr>
        <w:t xml:space="preserve">to </w:t>
      </w:r>
      <w:r w:rsidR="00480DA4">
        <w:rPr>
          <w:rFonts w:ascii="Times New Roman" w:hAnsi="Times New Roman" w:cs="Times New Roman"/>
        </w:rPr>
        <w:t xml:space="preserve">expand and </w:t>
      </w:r>
      <w:r w:rsidR="0083793D">
        <w:rPr>
          <w:rFonts w:ascii="Times New Roman" w:hAnsi="Times New Roman" w:cs="Times New Roman"/>
        </w:rPr>
        <w:t xml:space="preserve">sharpen our understandings </w:t>
      </w:r>
      <w:r w:rsidR="00480DA4">
        <w:rPr>
          <w:rFonts w:ascii="Times New Roman" w:hAnsi="Times New Roman" w:cs="Times New Roman"/>
        </w:rPr>
        <w:t>of Islam in Indonesi</w:t>
      </w:r>
      <w:r w:rsidR="00497680">
        <w:rPr>
          <w:rFonts w:ascii="Times New Roman" w:hAnsi="Times New Roman" w:cs="Times New Roman"/>
        </w:rPr>
        <w:t>a</w:t>
      </w:r>
      <w:r w:rsidR="0083793D">
        <w:rPr>
          <w:rFonts w:ascii="Times New Roman" w:hAnsi="Times New Roman" w:cs="Times New Roman"/>
        </w:rPr>
        <w:t>.</w:t>
      </w:r>
    </w:p>
    <w:p w14:paraId="58B41BF3" w14:textId="77777777" w:rsidR="003C126E" w:rsidRDefault="003C126E" w:rsidP="008F4F60">
      <w:pPr>
        <w:spacing w:after="0" w:line="240" w:lineRule="auto"/>
        <w:contextualSpacing/>
        <w:rPr>
          <w:rFonts w:ascii="Times New Roman" w:hAnsi="Times New Roman" w:cs="Times New Roman"/>
        </w:rPr>
      </w:pPr>
    </w:p>
    <w:p w14:paraId="0DB4FF98" w14:textId="77777777" w:rsidR="003C126E" w:rsidRPr="00C84B96" w:rsidRDefault="003C126E" w:rsidP="008F4F60">
      <w:pPr>
        <w:spacing w:after="0" w:line="240" w:lineRule="auto"/>
        <w:contextualSpacing/>
        <w:rPr>
          <w:rFonts w:ascii="Times New Roman" w:hAnsi="Times New Roman" w:cs="Times New Roman"/>
        </w:rPr>
      </w:pPr>
    </w:p>
    <w:p w14:paraId="15C53E3B" w14:textId="77777777" w:rsidR="009E78C9" w:rsidRDefault="009E78C9" w:rsidP="008F4F60">
      <w:pPr>
        <w:spacing w:after="0" w:line="240" w:lineRule="auto"/>
        <w:contextualSpacing/>
        <w:rPr>
          <w:rFonts w:ascii="Times New Roman" w:hAnsi="Times New Roman" w:cs="Times New Roman"/>
        </w:rPr>
      </w:pPr>
    </w:p>
    <w:p w14:paraId="52150519" w14:textId="77777777" w:rsidR="00CE56C9" w:rsidRPr="00C84B96" w:rsidRDefault="00CE56C9" w:rsidP="008F4F60">
      <w:pPr>
        <w:spacing w:after="0" w:line="240" w:lineRule="auto"/>
        <w:contextualSpacing/>
        <w:rPr>
          <w:rFonts w:ascii="Times New Roman" w:hAnsi="Times New Roman" w:cs="Times New Roman"/>
        </w:rPr>
      </w:pPr>
    </w:p>
    <w:p w14:paraId="04C68C8E" w14:textId="7DA2D5EE" w:rsidR="004219AD" w:rsidRPr="00C84B96" w:rsidRDefault="001E5645" w:rsidP="008F4F60">
      <w:pPr>
        <w:spacing w:after="0" w:line="240" w:lineRule="auto"/>
        <w:ind w:firstLine="720"/>
        <w:contextualSpacing/>
        <w:rPr>
          <w:rFonts w:ascii="Times New Roman" w:hAnsi="Times New Roman" w:cs="Times New Roman"/>
        </w:rPr>
      </w:pPr>
      <w:r w:rsidRPr="00C84B96">
        <w:rPr>
          <w:rFonts w:ascii="Times New Roman" w:hAnsi="Times New Roman" w:cs="Times New Roman"/>
        </w:rPr>
        <w:t>First held in 2014, the</w:t>
      </w:r>
      <w:r w:rsidR="003A284D" w:rsidRPr="00C84B96">
        <w:rPr>
          <w:rFonts w:ascii="Times New Roman" w:hAnsi="Times New Roman" w:cs="Times New Roman"/>
        </w:rPr>
        <w:t xml:space="preserve"> </w:t>
      </w:r>
      <w:r w:rsidR="00520B78" w:rsidRPr="00C84B96">
        <w:rPr>
          <w:rFonts w:ascii="Times New Roman" w:hAnsi="Times New Roman" w:cs="Times New Roman"/>
        </w:rPr>
        <w:t>AAS-in-Asia</w:t>
      </w:r>
      <w:r w:rsidR="003A284D" w:rsidRPr="00C84B96">
        <w:rPr>
          <w:rFonts w:ascii="Times New Roman" w:hAnsi="Times New Roman" w:cs="Times New Roman"/>
        </w:rPr>
        <w:t xml:space="preserve"> conference</w:t>
      </w:r>
      <w:r w:rsidRPr="00C84B96">
        <w:rPr>
          <w:rFonts w:ascii="Times New Roman" w:hAnsi="Times New Roman" w:cs="Times New Roman"/>
        </w:rPr>
        <w:t xml:space="preserve"> was</w:t>
      </w:r>
      <w:r w:rsidR="003C126E">
        <w:rPr>
          <w:rFonts w:ascii="Times New Roman" w:hAnsi="Times New Roman" w:cs="Times New Roman"/>
        </w:rPr>
        <w:t xml:space="preserve"> initiated</w:t>
      </w:r>
      <w:r w:rsidRPr="00C84B96">
        <w:rPr>
          <w:rFonts w:ascii="Times New Roman" w:hAnsi="Times New Roman" w:cs="Times New Roman"/>
        </w:rPr>
        <w:t xml:space="preserve"> to foster greater international interactions, connections, and collaborations than were possible </w:t>
      </w:r>
      <w:r w:rsidR="004219AD" w:rsidRPr="00C84B96">
        <w:rPr>
          <w:rFonts w:ascii="Times New Roman" w:hAnsi="Times New Roman" w:cs="Times New Roman"/>
        </w:rPr>
        <w:t>in</w:t>
      </w:r>
      <w:r w:rsidRPr="00C84B96">
        <w:rPr>
          <w:rFonts w:ascii="Times New Roman" w:hAnsi="Times New Roman" w:cs="Times New Roman"/>
        </w:rPr>
        <w:t xml:space="preserve"> expensive </w:t>
      </w:r>
      <w:r w:rsidR="004219AD" w:rsidRPr="00C84B96">
        <w:rPr>
          <w:rFonts w:ascii="Times New Roman" w:hAnsi="Times New Roman" w:cs="Times New Roman"/>
        </w:rPr>
        <w:t>hotel ballrooms</w:t>
      </w:r>
      <w:r w:rsidRPr="00C84B96">
        <w:rPr>
          <w:rFonts w:ascii="Times New Roman" w:hAnsi="Times New Roman" w:cs="Times New Roman"/>
        </w:rPr>
        <w:t xml:space="preserve"> </w:t>
      </w:r>
      <w:r w:rsidR="004219AD" w:rsidRPr="00C84B96">
        <w:rPr>
          <w:rFonts w:ascii="Times New Roman" w:hAnsi="Times New Roman" w:cs="Times New Roman"/>
        </w:rPr>
        <w:t>of</w:t>
      </w:r>
      <w:r w:rsidRPr="00C84B96">
        <w:rPr>
          <w:rFonts w:ascii="Times New Roman" w:hAnsi="Times New Roman" w:cs="Times New Roman"/>
        </w:rPr>
        <w:t xml:space="preserve"> North America. Generally smaller in size, these gatherings also fostered more intimate settings for intellectual exchange, cultural performances, and network building across continents and institutions. When the Association for Asian Studies selected Yogyakarta as the site for the 2024 AAS-in-Asia, scholars of Indonesia around the world and across the archipelago booked flights and co</w:t>
      </w:r>
      <w:r w:rsidR="004219AD" w:rsidRPr="00C84B96">
        <w:rPr>
          <w:rFonts w:ascii="Times New Roman" w:hAnsi="Times New Roman" w:cs="Times New Roman"/>
        </w:rPr>
        <w:t>ntacted</w:t>
      </w:r>
      <w:r w:rsidRPr="00C84B96">
        <w:rPr>
          <w:rFonts w:ascii="Times New Roman" w:hAnsi="Times New Roman" w:cs="Times New Roman"/>
        </w:rPr>
        <w:t xml:space="preserve"> colleagues</w:t>
      </w:r>
      <w:r w:rsidR="004219AD" w:rsidRPr="00C84B96">
        <w:rPr>
          <w:rFonts w:ascii="Times New Roman" w:hAnsi="Times New Roman" w:cs="Times New Roman"/>
        </w:rPr>
        <w:t>. The result was</w:t>
      </w:r>
      <w:r w:rsidRPr="00C84B96">
        <w:rPr>
          <w:rFonts w:ascii="Times New Roman" w:hAnsi="Times New Roman" w:cs="Times New Roman"/>
        </w:rPr>
        <w:t xml:space="preserve"> an impressive array of panels, roundtables, keynotes, and parallel events. </w:t>
      </w:r>
      <w:r w:rsidR="004219AD" w:rsidRPr="00C84B96">
        <w:rPr>
          <w:rFonts w:ascii="Times New Roman" w:hAnsi="Times New Roman" w:cs="Times New Roman"/>
        </w:rPr>
        <w:t>More importantly, though, the atmosphere reflected important shifts in the study of Asia</w:t>
      </w:r>
      <w:r w:rsidR="009E7F91" w:rsidRPr="00C84B96">
        <w:rPr>
          <w:rFonts w:ascii="Times New Roman" w:hAnsi="Times New Roman" w:cs="Times New Roman"/>
        </w:rPr>
        <w:t xml:space="preserve"> – what should be studied, how, and by whom?</w:t>
      </w:r>
      <w:r w:rsidR="004219AD" w:rsidRPr="00C84B96">
        <w:rPr>
          <w:rFonts w:ascii="Times New Roman" w:hAnsi="Times New Roman" w:cs="Times New Roman"/>
        </w:rPr>
        <w:t xml:space="preserve"> Ariel Heryanto’s prophetic question, “Can there be Southeast Asians in Southeast Asian Studies?” was answered with a resounding</w:t>
      </w:r>
      <w:r w:rsidR="00FD7A83" w:rsidRPr="00C84B96">
        <w:rPr>
          <w:rFonts w:ascii="Times New Roman" w:hAnsi="Times New Roman" w:cs="Times New Roman"/>
        </w:rPr>
        <w:t>,</w:t>
      </w:r>
      <w:r w:rsidR="007461C9">
        <w:rPr>
          <w:rFonts w:ascii="Times New Roman" w:hAnsi="Times New Roman" w:cs="Times New Roman"/>
        </w:rPr>
        <w:t xml:space="preserve"> yes.</w:t>
      </w:r>
    </w:p>
    <w:p w14:paraId="01B65908" w14:textId="5E49564A" w:rsidR="0097369B" w:rsidRPr="00C84B96" w:rsidRDefault="0097369B" w:rsidP="008F4F60">
      <w:pPr>
        <w:spacing w:after="0" w:line="240" w:lineRule="auto"/>
        <w:contextualSpacing/>
        <w:rPr>
          <w:rFonts w:ascii="Times New Roman" w:hAnsi="Times New Roman" w:cs="Times New Roman"/>
        </w:rPr>
      </w:pPr>
      <w:r w:rsidRPr="00C84B96">
        <w:rPr>
          <w:rFonts w:ascii="Times New Roman" w:hAnsi="Times New Roman" w:cs="Times New Roman"/>
        </w:rPr>
        <w:tab/>
        <w:t xml:space="preserve">Alas, this certainly does not dismiss the many ways the Western study of Southeast Asia </w:t>
      </w:r>
      <w:r w:rsidR="00E9503C" w:rsidRPr="00C84B96">
        <w:rPr>
          <w:rFonts w:ascii="Times New Roman" w:hAnsi="Times New Roman" w:cs="Times New Roman"/>
        </w:rPr>
        <w:t>has been (and can still be)</w:t>
      </w:r>
      <w:r w:rsidRPr="00C84B96">
        <w:rPr>
          <w:rFonts w:ascii="Times New Roman" w:hAnsi="Times New Roman" w:cs="Times New Roman"/>
        </w:rPr>
        <w:t xml:space="preserve"> marred by </w:t>
      </w:r>
      <w:r w:rsidR="00C22183" w:rsidRPr="00C84B96">
        <w:rPr>
          <w:rFonts w:ascii="Times New Roman" w:hAnsi="Times New Roman" w:cs="Times New Roman"/>
        </w:rPr>
        <w:t xml:space="preserve">theoretical assumptions, </w:t>
      </w:r>
      <w:r w:rsidRPr="00C84B96">
        <w:rPr>
          <w:rFonts w:ascii="Times New Roman" w:hAnsi="Times New Roman" w:cs="Times New Roman"/>
        </w:rPr>
        <w:t>cultural misunderstanding</w:t>
      </w:r>
      <w:r w:rsidR="00C22183" w:rsidRPr="00C84B96">
        <w:rPr>
          <w:rFonts w:ascii="Times New Roman" w:hAnsi="Times New Roman" w:cs="Times New Roman"/>
        </w:rPr>
        <w:t>s</w:t>
      </w:r>
      <w:r w:rsidRPr="00C84B96">
        <w:rPr>
          <w:rFonts w:ascii="Times New Roman" w:hAnsi="Times New Roman" w:cs="Times New Roman"/>
        </w:rPr>
        <w:t xml:space="preserve">, </w:t>
      </w:r>
      <w:r w:rsidR="00C22183" w:rsidRPr="00C84B96">
        <w:rPr>
          <w:rFonts w:ascii="Times New Roman" w:hAnsi="Times New Roman" w:cs="Times New Roman"/>
        </w:rPr>
        <w:t xml:space="preserve">and </w:t>
      </w:r>
      <w:r w:rsidRPr="00C84B96">
        <w:rPr>
          <w:rFonts w:ascii="Times New Roman" w:hAnsi="Times New Roman" w:cs="Times New Roman"/>
        </w:rPr>
        <w:t xml:space="preserve">hegemonic relationships. Indeed, </w:t>
      </w:r>
      <w:r w:rsidR="00F81AF5" w:rsidRPr="00C84B96">
        <w:rPr>
          <w:rFonts w:ascii="Times New Roman" w:hAnsi="Times New Roman" w:cs="Times New Roman"/>
        </w:rPr>
        <w:t>such a critical</w:t>
      </w:r>
      <w:r w:rsidRPr="00C84B96">
        <w:rPr>
          <w:rFonts w:ascii="Times New Roman" w:hAnsi="Times New Roman" w:cs="Times New Roman"/>
        </w:rPr>
        <w:t xml:space="preserve"> historical overview – warts and all – was the focus of the panel “The Study of Islam in Indonesia: A 75-Year Retrospective on a Post-Orientalist Collaboration.” </w:t>
      </w:r>
      <w:commentRangeStart w:id="0"/>
      <w:r w:rsidR="005873BF">
        <w:rPr>
          <w:rFonts w:ascii="Times New Roman" w:hAnsi="Times New Roman" w:cs="Times New Roman"/>
        </w:rPr>
        <w:t>The panel title nods to</w:t>
      </w:r>
      <w:r w:rsidR="00E80723">
        <w:rPr>
          <w:rFonts w:ascii="Times New Roman" w:hAnsi="Times New Roman" w:cs="Times New Roman"/>
        </w:rPr>
        <w:t>, and builds on</w:t>
      </w:r>
      <w:r w:rsidR="001049F1">
        <w:rPr>
          <w:rFonts w:ascii="Times New Roman" w:hAnsi="Times New Roman" w:cs="Times New Roman"/>
        </w:rPr>
        <w:t>,</w:t>
      </w:r>
      <w:r w:rsidR="00E80723">
        <w:rPr>
          <w:rFonts w:ascii="Times New Roman" w:hAnsi="Times New Roman" w:cs="Times New Roman"/>
        </w:rPr>
        <w:t xml:space="preserve"> </w:t>
      </w:r>
      <w:r w:rsidR="001049F1">
        <w:rPr>
          <w:rFonts w:ascii="Times New Roman" w:hAnsi="Times New Roman" w:cs="Times New Roman"/>
        </w:rPr>
        <w:t>the influential volume</w:t>
      </w:r>
      <w:r w:rsidR="00E242C1">
        <w:rPr>
          <w:rFonts w:ascii="Times New Roman" w:hAnsi="Times New Roman" w:cs="Times New Roman"/>
        </w:rPr>
        <w:t>,</w:t>
      </w:r>
      <w:r w:rsidR="001049F1">
        <w:rPr>
          <w:rFonts w:ascii="Times New Roman" w:hAnsi="Times New Roman" w:cs="Times New Roman"/>
        </w:rPr>
        <w:t xml:space="preserve"> </w:t>
      </w:r>
      <w:r w:rsidR="00B96714">
        <w:rPr>
          <w:rFonts w:ascii="Times New Roman" w:hAnsi="Times New Roman" w:cs="Times New Roman"/>
          <w:i/>
          <w:iCs/>
        </w:rPr>
        <w:t>Rethinking Islamic Studies: From Orientalism to Cosmopolitanism</w:t>
      </w:r>
      <w:r w:rsidR="002F0236">
        <w:rPr>
          <w:rFonts w:ascii="Times New Roman" w:hAnsi="Times New Roman" w:cs="Times New Roman"/>
        </w:rPr>
        <w:t xml:space="preserve"> (2010),</w:t>
      </w:r>
      <w:r w:rsidR="00B96714">
        <w:rPr>
          <w:rFonts w:ascii="Times New Roman" w:hAnsi="Times New Roman" w:cs="Times New Roman"/>
        </w:rPr>
        <w:t xml:space="preserve"> </w:t>
      </w:r>
      <w:r w:rsidR="00E242C1">
        <w:rPr>
          <w:rFonts w:ascii="Times New Roman" w:hAnsi="Times New Roman" w:cs="Times New Roman"/>
        </w:rPr>
        <w:t>in which</w:t>
      </w:r>
      <w:r w:rsidR="00B96714">
        <w:rPr>
          <w:rFonts w:ascii="Times New Roman" w:hAnsi="Times New Roman" w:cs="Times New Roman"/>
        </w:rPr>
        <w:t xml:space="preserve"> stalwarts of Islamic studies Carl </w:t>
      </w:r>
      <w:r w:rsidR="00C05567">
        <w:rPr>
          <w:rFonts w:ascii="Times New Roman" w:hAnsi="Times New Roman" w:cs="Times New Roman"/>
        </w:rPr>
        <w:t xml:space="preserve">W. </w:t>
      </w:r>
      <w:r w:rsidR="00B96714">
        <w:rPr>
          <w:rFonts w:ascii="Times New Roman" w:hAnsi="Times New Roman" w:cs="Times New Roman"/>
        </w:rPr>
        <w:t>Ernst</w:t>
      </w:r>
      <w:r w:rsidR="00DA01FF">
        <w:rPr>
          <w:rFonts w:ascii="Times New Roman" w:hAnsi="Times New Roman" w:cs="Times New Roman"/>
        </w:rPr>
        <w:t xml:space="preserve"> </w:t>
      </w:r>
      <w:r w:rsidR="0003718E">
        <w:rPr>
          <w:rFonts w:ascii="Times New Roman" w:hAnsi="Times New Roman" w:cs="Times New Roman"/>
        </w:rPr>
        <w:t xml:space="preserve">and </w:t>
      </w:r>
      <w:r w:rsidR="0003718E">
        <w:rPr>
          <w:rFonts w:ascii="Times New Roman" w:hAnsi="Times New Roman" w:cs="Times New Roman"/>
        </w:rPr>
        <w:t>Richard C. Martin</w:t>
      </w:r>
      <w:r w:rsidR="0003718E">
        <w:rPr>
          <w:rFonts w:ascii="Times New Roman" w:hAnsi="Times New Roman" w:cs="Times New Roman"/>
        </w:rPr>
        <w:t xml:space="preserve"> </w:t>
      </w:r>
      <w:r w:rsidR="002F0236">
        <w:rPr>
          <w:rFonts w:ascii="Times New Roman" w:hAnsi="Times New Roman" w:cs="Times New Roman"/>
        </w:rPr>
        <w:t xml:space="preserve">trace developments in </w:t>
      </w:r>
      <w:r w:rsidR="0003718E">
        <w:rPr>
          <w:rFonts w:ascii="Times New Roman" w:hAnsi="Times New Roman" w:cs="Times New Roman"/>
        </w:rPr>
        <w:t xml:space="preserve">twentieth-century </w:t>
      </w:r>
      <w:r w:rsidR="002F0236">
        <w:rPr>
          <w:rFonts w:ascii="Times New Roman" w:hAnsi="Times New Roman" w:cs="Times New Roman"/>
        </w:rPr>
        <w:t xml:space="preserve">Islamic studies from more textualist Orientalist approaches to contemporary </w:t>
      </w:r>
      <w:r w:rsidR="00EB4E30">
        <w:rPr>
          <w:rFonts w:ascii="Times New Roman" w:hAnsi="Times New Roman" w:cs="Times New Roman"/>
        </w:rPr>
        <w:t>methodological and theoretical trends in lived practice, everyday experience, and global Muslim cosmopolitanism</w:t>
      </w:r>
      <w:r w:rsidR="00B96714">
        <w:rPr>
          <w:rFonts w:ascii="Times New Roman" w:hAnsi="Times New Roman" w:cs="Times New Roman"/>
        </w:rPr>
        <w:t>.</w:t>
      </w:r>
      <w:r w:rsidR="005873BF">
        <w:rPr>
          <w:rFonts w:ascii="Times New Roman" w:hAnsi="Times New Roman" w:cs="Times New Roman"/>
        </w:rPr>
        <w:t xml:space="preserve"> </w:t>
      </w:r>
      <w:commentRangeEnd w:id="0"/>
      <w:r w:rsidR="0035509D">
        <w:rPr>
          <w:rStyle w:val="CommentReference"/>
        </w:rPr>
        <w:commentReference w:id="0"/>
      </w:r>
      <w:r w:rsidRPr="00C84B96">
        <w:rPr>
          <w:rFonts w:ascii="Times New Roman" w:hAnsi="Times New Roman" w:cs="Times New Roman"/>
        </w:rPr>
        <w:t xml:space="preserve">Organized by </w:t>
      </w:r>
      <w:r w:rsidR="006E1922" w:rsidRPr="00C84B96">
        <w:rPr>
          <w:rFonts w:ascii="Times New Roman" w:hAnsi="Times New Roman" w:cs="Times New Roman"/>
        </w:rPr>
        <w:t>senior</w:t>
      </w:r>
      <w:r w:rsidRPr="00C84B96">
        <w:rPr>
          <w:rFonts w:ascii="Times New Roman" w:hAnsi="Times New Roman" w:cs="Times New Roman"/>
        </w:rPr>
        <w:t xml:space="preserve"> anthropologists </w:t>
      </w:r>
      <w:commentRangeStart w:id="1"/>
      <w:commentRangeStart w:id="2"/>
      <w:r w:rsidRPr="00C84B96">
        <w:rPr>
          <w:rFonts w:ascii="Times New Roman" w:hAnsi="Times New Roman" w:cs="Times New Roman"/>
        </w:rPr>
        <w:t xml:space="preserve">Robert W. Hefner and Mark Woodward, the panel also featured </w:t>
      </w:r>
      <w:r w:rsidR="006E1922" w:rsidRPr="00C84B96">
        <w:rPr>
          <w:rFonts w:ascii="Times New Roman" w:hAnsi="Times New Roman" w:cs="Times New Roman"/>
        </w:rPr>
        <w:t xml:space="preserve">essays by esteemed scholars of Islam in Indonesia Muhammad Ali, Fatimah Husein, and </w:t>
      </w:r>
      <w:r w:rsidR="006E1922" w:rsidRPr="00C84B96">
        <w:rPr>
          <w:rFonts w:ascii="Times New Roman" w:hAnsi="Times New Roman" w:cs="Times New Roman"/>
        </w:rPr>
        <w:lastRenderedPageBreak/>
        <w:t>Nancy J. Smith-Hefner</w:t>
      </w:r>
      <w:commentRangeEnd w:id="1"/>
      <w:r w:rsidR="00C87355">
        <w:rPr>
          <w:rStyle w:val="CommentReference"/>
        </w:rPr>
        <w:commentReference w:id="1"/>
      </w:r>
      <w:commentRangeEnd w:id="2"/>
      <w:r w:rsidR="009D5EE4">
        <w:rPr>
          <w:rStyle w:val="CommentReference"/>
        </w:rPr>
        <w:commentReference w:id="2"/>
      </w:r>
      <w:r w:rsidR="006E1922" w:rsidRPr="00C84B96">
        <w:rPr>
          <w:rFonts w:ascii="Times New Roman" w:hAnsi="Times New Roman" w:cs="Times New Roman"/>
        </w:rPr>
        <w:t xml:space="preserve">. </w:t>
      </w:r>
      <w:r w:rsidR="00293351">
        <w:rPr>
          <w:rFonts w:ascii="Times New Roman" w:hAnsi="Times New Roman" w:cs="Times New Roman"/>
        </w:rPr>
        <w:t xml:space="preserve">While there was an intention to cover a range of topics and voices, </w:t>
      </w:r>
      <w:r w:rsidR="005F64E4">
        <w:rPr>
          <w:rFonts w:ascii="Times New Roman" w:hAnsi="Times New Roman" w:cs="Times New Roman"/>
        </w:rPr>
        <w:t>the same retrospective aims could have been achieved with any number o</w:t>
      </w:r>
      <w:r w:rsidR="009D5EE4">
        <w:rPr>
          <w:rFonts w:ascii="Times New Roman" w:hAnsi="Times New Roman" w:cs="Times New Roman"/>
        </w:rPr>
        <w:t xml:space="preserve">f combinations of the many scholars working on Islam in Indonesia. </w:t>
      </w:r>
      <w:r w:rsidR="006E1922" w:rsidRPr="00C84B96">
        <w:rPr>
          <w:rFonts w:ascii="Times New Roman" w:hAnsi="Times New Roman" w:cs="Times New Roman"/>
        </w:rPr>
        <w:t>Rather than re</w:t>
      </w:r>
      <w:r w:rsidR="009B331A" w:rsidRPr="00C84B96">
        <w:rPr>
          <w:rFonts w:ascii="Times New Roman" w:hAnsi="Times New Roman" w:cs="Times New Roman"/>
        </w:rPr>
        <w:t>visiting</w:t>
      </w:r>
      <w:r w:rsidR="006E1922" w:rsidRPr="00C84B96">
        <w:rPr>
          <w:rFonts w:ascii="Times New Roman" w:hAnsi="Times New Roman" w:cs="Times New Roman"/>
        </w:rPr>
        <w:t xml:space="preserve"> my </w:t>
      </w:r>
      <w:r w:rsidR="00E92968" w:rsidRPr="00C84B96">
        <w:rPr>
          <w:rFonts w:ascii="Times New Roman" w:hAnsi="Times New Roman" w:cs="Times New Roman"/>
        </w:rPr>
        <w:t>comments</w:t>
      </w:r>
      <w:r w:rsidR="006E1922" w:rsidRPr="00C84B96">
        <w:rPr>
          <w:rFonts w:ascii="Times New Roman" w:hAnsi="Times New Roman" w:cs="Times New Roman"/>
        </w:rPr>
        <w:t xml:space="preserve"> as </w:t>
      </w:r>
      <w:r w:rsidR="00E92968" w:rsidRPr="00C84B96">
        <w:rPr>
          <w:rFonts w:ascii="Times New Roman" w:hAnsi="Times New Roman" w:cs="Times New Roman"/>
        </w:rPr>
        <w:t xml:space="preserve">panel </w:t>
      </w:r>
      <w:r w:rsidR="006E1922" w:rsidRPr="00C84B96">
        <w:rPr>
          <w:rFonts w:ascii="Times New Roman" w:hAnsi="Times New Roman" w:cs="Times New Roman"/>
        </w:rPr>
        <w:t xml:space="preserve">discussant, </w:t>
      </w:r>
      <w:r w:rsidR="00E92968" w:rsidRPr="00C84B96">
        <w:rPr>
          <w:rFonts w:ascii="Times New Roman" w:hAnsi="Times New Roman" w:cs="Times New Roman"/>
        </w:rPr>
        <w:t>here</w:t>
      </w:r>
      <w:r w:rsidR="006E1922" w:rsidRPr="00C84B96">
        <w:rPr>
          <w:rFonts w:ascii="Times New Roman" w:hAnsi="Times New Roman" w:cs="Times New Roman"/>
        </w:rPr>
        <w:t xml:space="preserve"> I would like to elaborate on the vision behind this panel, the range of reflections provided, the spaces that remain unaddressed (not surprising in a country </w:t>
      </w:r>
      <w:r w:rsidR="00F61326" w:rsidRPr="00C84B96">
        <w:rPr>
          <w:rFonts w:ascii="Times New Roman" w:hAnsi="Times New Roman" w:cs="Times New Roman"/>
        </w:rPr>
        <w:t>with</w:t>
      </w:r>
      <w:r w:rsidR="006E1922" w:rsidRPr="00C84B96">
        <w:rPr>
          <w:rFonts w:ascii="Times New Roman" w:hAnsi="Times New Roman" w:cs="Times New Roman"/>
        </w:rPr>
        <w:t xml:space="preserve"> </w:t>
      </w:r>
      <w:commentRangeStart w:id="3"/>
      <w:commentRangeStart w:id="4"/>
      <w:r w:rsidR="00F61326" w:rsidRPr="00C84B96">
        <w:rPr>
          <w:rFonts w:ascii="Times New Roman" w:hAnsi="Times New Roman" w:cs="Times New Roman"/>
        </w:rPr>
        <w:t>about</w:t>
      </w:r>
      <w:r w:rsidR="006E1922" w:rsidRPr="00C84B96">
        <w:rPr>
          <w:rFonts w:ascii="Times New Roman" w:hAnsi="Times New Roman" w:cs="Times New Roman"/>
        </w:rPr>
        <w:t xml:space="preserve"> </w:t>
      </w:r>
      <w:r w:rsidR="00FA03E8" w:rsidRPr="00C84B96">
        <w:rPr>
          <w:rFonts w:ascii="Times New Roman" w:hAnsi="Times New Roman" w:cs="Times New Roman"/>
        </w:rPr>
        <w:t>25</w:t>
      </w:r>
      <w:r w:rsidR="006E1922" w:rsidRPr="00C84B96">
        <w:rPr>
          <w:rFonts w:ascii="Times New Roman" w:hAnsi="Times New Roman" w:cs="Times New Roman"/>
        </w:rPr>
        <w:t>0 million Muslims</w:t>
      </w:r>
      <w:commentRangeEnd w:id="3"/>
      <w:r w:rsidR="00845E6E">
        <w:rPr>
          <w:rStyle w:val="CommentReference"/>
        </w:rPr>
        <w:commentReference w:id="3"/>
      </w:r>
      <w:commentRangeEnd w:id="4"/>
      <w:r w:rsidR="00D06BA4">
        <w:rPr>
          <w:rStyle w:val="CommentReference"/>
        </w:rPr>
        <w:commentReference w:id="4"/>
      </w:r>
      <w:r w:rsidR="006E1922" w:rsidRPr="00C84B96">
        <w:rPr>
          <w:rFonts w:ascii="Times New Roman" w:hAnsi="Times New Roman" w:cs="Times New Roman"/>
        </w:rPr>
        <w:t xml:space="preserve">), and some possible paths forward as Southeast Asian studies moves from </w:t>
      </w:r>
      <w:commentRangeStart w:id="5"/>
      <w:r w:rsidR="006E1922" w:rsidRPr="00C84B96">
        <w:rPr>
          <w:rFonts w:ascii="Times New Roman" w:hAnsi="Times New Roman" w:cs="Times New Roman"/>
        </w:rPr>
        <w:t xml:space="preserve">post-Orientalist </w:t>
      </w:r>
      <w:commentRangeEnd w:id="5"/>
      <w:r w:rsidR="00845E6E">
        <w:rPr>
          <w:rStyle w:val="CommentReference"/>
        </w:rPr>
        <w:commentReference w:id="5"/>
      </w:r>
      <w:r w:rsidR="006E1922" w:rsidRPr="00C84B96">
        <w:rPr>
          <w:rFonts w:ascii="Times New Roman" w:hAnsi="Times New Roman" w:cs="Times New Roman"/>
        </w:rPr>
        <w:t>critique to</w:t>
      </w:r>
      <w:r w:rsidR="00F61326" w:rsidRPr="00C84B96">
        <w:rPr>
          <w:rFonts w:ascii="Times New Roman" w:hAnsi="Times New Roman" w:cs="Times New Roman"/>
        </w:rPr>
        <w:t>wards</w:t>
      </w:r>
      <w:r w:rsidR="006E1922" w:rsidRPr="00C84B96">
        <w:rPr>
          <w:rFonts w:ascii="Times New Roman" w:hAnsi="Times New Roman" w:cs="Times New Roman"/>
        </w:rPr>
        <w:t xml:space="preserve"> intentional </w:t>
      </w:r>
      <w:r w:rsidR="004E79E4">
        <w:rPr>
          <w:rFonts w:ascii="Times New Roman" w:hAnsi="Times New Roman" w:cs="Times New Roman"/>
        </w:rPr>
        <w:t xml:space="preserve">international </w:t>
      </w:r>
      <w:commentRangeStart w:id="6"/>
      <w:commentRangeStart w:id="7"/>
      <w:r w:rsidR="006E1922" w:rsidRPr="00C84B96">
        <w:rPr>
          <w:rFonts w:ascii="Times New Roman" w:hAnsi="Times New Roman" w:cs="Times New Roman"/>
        </w:rPr>
        <w:t>collaboration</w:t>
      </w:r>
      <w:commentRangeEnd w:id="6"/>
      <w:r w:rsidR="004826F9">
        <w:rPr>
          <w:rStyle w:val="CommentReference"/>
        </w:rPr>
        <w:commentReference w:id="6"/>
      </w:r>
      <w:commentRangeEnd w:id="7"/>
      <w:r w:rsidR="00691430">
        <w:rPr>
          <w:rStyle w:val="CommentReference"/>
        </w:rPr>
        <w:commentReference w:id="7"/>
      </w:r>
      <w:r w:rsidR="006E1922" w:rsidRPr="00C84B96">
        <w:rPr>
          <w:rFonts w:ascii="Times New Roman" w:hAnsi="Times New Roman" w:cs="Times New Roman"/>
        </w:rPr>
        <w:t>.</w:t>
      </w:r>
    </w:p>
    <w:p w14:paraId="770D999F" w14:textId="7D52684A" w:rsidR="0097369B" w:rsidRPr="00C84B96" w:rsidRDefault="00EC0244" w:rsidP="008F4F60">
      <w:pPr>
        <w:spacing w:after="0" w:line="240" w:lineRule="auto"/>
        <w:contextualSpacing/>
        <w:rPr>
          <w:rFonts w:ascii="Times New Roman" w:hAnsi="Times New Roman" w:cs="Times New Roman"/>
        </w:rPr>
      </w:pPr>
      <w:r w:rsidRPr="00C84B96">
        <w:rPr>
          <w:rFonts w:ascii="Times New Roman" w:hAnsi="Times New Roman" w:cs="Times New Roman"/>
        </w:rPr>
        <w:tab/>
      </w:r>
      <w:r w:rsidR="0056224B" w:rsidRPr="00C84B96">
        <w:rPr>
          <w:rFonts w:ascii="Times New Roman" w:hAnsi="Times New Roman" w:cs="Times New Roman"/>
        </w:rPr>
        <w:t xml:space="preserve">As a collection of essays in the spirit of reflection on a </w:t>
      </w:r>
      <w:r w:rsidR="000831D9" w:rsidRPr="00C84B96">
        <w:rPr>
          <w:rFonts w:ascii="Times New Roman" w:hAnsi="Times New Roman" w:cs="Times New Roman"/>
        </w:rPr>
        <w:t xml:space="preserve">wide corpus of scholarship </w:t>
      </w:r>
      <w:r w:rsidR="00A323C1">
        <w:rPr>
          <w:rFonts w:ascii="Times New Roman" w:hAnsi="Times New Roman" w:cs="Times New Roman"/>
        </w:rPr>
        <w:t xml:space="preserve">(across </w:t>
      </w:r>
      <w:r w:rsidR="000831D9" w:rsidRPr="00C84B96">
        <w:rPr>
          <w:rFonts w:ascii="Times New Roman" w:hAnsi="Times New Roman" w:cs="Times New Roman"/>
        </w:rPr>
        <w:t>anthropology, Islamic studies, history, political science and the arts</w:t>
      </w:r>
      <w:r w:rsidR="00A323C1">
        <w:rPr>
          <w:rFonts w:ascii="Times New Roman" w:hAnsi="Times New Roman" w:cs="Times New Roman"/>
        </w:rPr>
        <w:t>)</w:t>
      </w:r>
      <w:r w:rsidR="0056224B" w:rsidRPr="00C84B96">
        <w:rPr>
          <w:rFonts w:ascii="Times New Roman" w:hAnsi="Times New Roman" w:cs="Times New Roman"/>
        </w:rPr>
        <w:t xml:space="preserve">, these essays cover </w:t>
      </w:r>
      <w:r w:rsidR="00331454" w:rsidRPr="00C84B96">
        <w:rPr>
          <w:rFonts w:ascii="Times New Roman" w:hAnsi="Times New Roman" w:cs="Times New Roman"/>
        </w:rPr>
        <w:t>an incredible breadth of</w:t>
      </w:r>
      <w:r w:rsidR="0056224B" w:rsidRPr="00C84B96">
        <w:rPr>
          <w:rFonts w:ascii="Times New Roman" w:hAnsi="Times New Roman" w:cs="Times New Roman"/>
        </w:rPr>
        <w:t xml:space="preserve"> ground.</w:t>
      </w:r>
      <w:r w:rsidR="00331454" w:rsidRPr="00C84B96">
        <w:rPr>
          <w:rFonts w:ascii="Times New Roman" w:hAnsi="Times New Roman" w:cs="Times New Roman"/>
        </w:rPr>
        <w:t xml:space="preserve"> Their bibliographies alone could well serve as a master class in the history of the study of Islam in</w:t>
      </w:r>
      <w:r w:rsidR="00A154AC" w:rsidRPr="00C84B96">
        <w:rPr>
          <w:rFonts w:ascii="Times New Roman" w:hAnsi="Times New Roman" w:cs="Times New Roman"/>
        </w:rPr>
        <w:t xml:space="preserve"> Indonesia</w:t>
      </w:r>
      <w:r w:rsidR="00ED2AC8">
        <w:rPr>
          <w:rFonts w:ascii="Times New Roman" w:hAnsi="Times New Roman" w:cs="Times New Roman"/>
        </w:rPr>
        <w:t xml:space="preserve"> and beyond</w:t>
      </w:r>
      <w:r w:rsidR="00331454" w:rsidRPr="00C84B96">
        <w:rPr>
          <w:rFonts w:ascii="Times New Roman" w:hAnsi="Times New Roman" w:cs="Times New Roman"/>
        </w:rPr>
        <w:t xml:space="preserve">. </w:t>
      </w:r>
      <w:r w:rsidR="00834744" w:rsidRPr="00C84B96">
        <w:rPr>
          <w:rFonts w:ascii="Times New Roman" w:hAnsi="Times New Roman" w:cs="Times New Roman"/>
        </w:rPr>
        <w:t>Aware</w:t>
      </w:r>
      <w:r w:rsidR="00F27956" w:rsidRPr="00C84B96">
        <w:rPr>
          <w:rFonts w:ascii="Times New Roman" w:hAnsi="Times New Roman" w:cs="Times New Roman"/>
        </w:rPr>
        <w:t xml:space="preserve"> of the longue durée of Islam </w:t>
      </w:r>
      <w:r w:rsidR="00BC1ADF" w:rsidRPr="00C84B96">
        <w:rPr>
          <w:rFonts w:ascii="Times New Roman" w:hAnsi="Times New Roman" w:cs="Times New Roman"/>
        </w:rPr>
        <w:t xml:space="preserve">in the archipelago </w:t>
      </w:r>
      <w:r w:rsidR="00F27956" w:rsidRPr="00C84B96">
        <w:rPr>
          <w:rFonts w:ascii="Times New Roman" w:hAnsi="Times New Roman" w:cs="Times New Roman"/>
        </w:rPr>
        <w:t>and its study</w:t>
      </w:r>
      <w:r w:rsidR="00D37132" w:rsidRPr="00C84B96">
        <w:rPr>
          <w:rFonts w:ascii="Times New Roman" w:hAnsi="Times New Roman" w:cs="Times New Roman"/>
        </w:rPr>
        <w:t xml:space="preserve"> by colonial officers, Western academics, and Indonesian intellectuals</w:t>
      </w:r>
      <w:r w:rsidR="009E6521" w:rsidRPr="00C84B96">
        <w:rPr>
          <w:rFonts w:ascii="Times New Roman" w:hAnsi="Times New Roman" w:cs="Times New Roman"/>
        </w:rPr>
        <w:t xml:space="preserve">, </w:t>
      </w:r>
      <w:r w:rsidR="004F4ED1">
        <w:rPr>
          <w:rFonts w:ascii="Times New Roman" w:hAnsi="Times New Roman" w:cs="Times New Roman"/>
        </w:rPr>
        <w:t xml:space="preserve">for several reasons </w:t>
      </w:r>
      <w:r w:rsidR="001A05F1">
        <w:rPr>
          <w:rFonts w:ascii="Times New Roman" w:hAnsi="Times New Roman" w:cs="Times New Roman"/>
        </w:rPr>
        <w:t>authors of this special issue have confined</w:t>
      </w:r>
      <w:r w:rsidR="004F4ED1">
        <w:rPr>
          <w:rFonts w:ascii="Times New Roman" w:hAnsi="Times New Roman" w:cs="Times New Roman"/>
        </w:rPr>
        <w:t xml:space="preserve"> </w:t>
      </w:r>
      <w:r w:rsidR="001A05F1">
        <w:rPr>
          <w:rFonts w:ascii="Times New Roman" w:hAnsi="Times New Roman" w:cs="Times New Roman"/>
        </w:rPr>
        <w:t>their analysis</w:t>
      </w:r>
      <w:r w:rsidR="002B5425">
        <w:rPr>
          <w:rFonts w:ascii="Times New Roman" w:hAnsi="Times New Roman" w:cs="Times New Roman"/>
        </w:rPr>
        <w:t xml:space="preserve"> to</w:t>
      </w:r>
      <w:r w:rsidR="0075573A" w:rsidRPr="00C84B96">
        <w:rPr>
          <w:rFonts w:ascii="Times New Roman" w:hAnsi="Times New Roman" w:cs="Times New Roman"/>
        </w:rPr>
        <w:t xml:space="preserve"> </w:t>
      </w:r>
      <w:r w:rsidR="002B5425">
        <w:rPr>
          <w:rFonts w:ascii="Times New Roman" w:hAnsi="Times New Roman" w:cs="Times New Roman"/>
        </w:rPr>
        <w:t>the</w:t>
      </w:r>
      <w:r w:rsidR="0075573A" w:rsidRPr="00C84B96">
        <w:rPr>
          <w:rFonts w:ascii="Times New Roman" w:hAnsi="Times New Roman" w:cs="Times New Roman"/>
        </w:rPr>
        <w:t xml:space="preserve"> </w:t>
      </w:r>
      <w:r w:rsidR="00D372B0" w:rsidRPr="00C84B96">
        <w:rPr>
          <w:rFonts w:ascii="Times New Roman" w:hAnsi="Times New Roman" w:cs="Times New Roman"/>
        </w:rPr>
        <w:t>seventy-five-year</w:t>
      </w:r>
      <w:r w:rsidR="0075573A" w:rsidRPr="00C84B96">
        <w:rPr>
          <w:rFonts w:ascii="Times New Roman" w:hAnsi="Times New Roman" w:cs="Times New Roman"/>
        </w:rPr>
        <w:t xml:space="preserve"> arc beginning with Indonesian independence and the subsequent </w:t>
      </w:r>
      <w:r w:rsidR="00BE2C73" w:rsidRPr="00C84B96">
        <w:rPr>
          <w:rFonts w:ascii="Times New Roman" w:hAnsi="Times New Roman" w:cs="Times New Roman"/>
        </w:rPr>
        <w:t>expansion of area studies centers in Europe, North America, and elsewhere</w:t>
      </w:r>
      <w:r w:rsidR="00B31D7F" w:rsidRPr="00C84B96">
        <w:rPr>
          <w:rFonts w:ascii="Times New Roman" w:hAnsi="Times New Roman" w:cs="Times New Roman"/>
        </w:rPr>
        <w:t xml:space="preserve">. </w:t>
      </w:r>
      <w:r w:rsidR="004F4ED1">
        <w:rPr>
          <w:rFonts w:ascii="Times New Roman" w:hAnsi="Times New Roman" w:cs="Times New Roman"/>
        </w:rPr>
        <w:t xml:space="preserve">As Hefner’s article </w:t>
      </w:r>
      <w:r w:rsidR="00037532">
        <w:rPr>
          <w:rFonts w:ascii="Times New Roman" w:hAnsi="Times New Roman" w:cs="Times New Roman"/>
        </w:rPr>
        <w:t>demonstrates, n</w:t>
      </w:r>
      <w:r w:rsidR="00B31D7F" w:rsidRPr="00C84B96">
        <w:rPr>
          <w:rFonts w:ascii="Times New Roman" w:hAnsi="Times New Roman" w:cs="Times New Roman"/>
        </w:rPr>
        <w:t xml:space="preserve">o less important was the legacy of </w:t>
      </w:r>
      <w:r w:rsidR="00037532">
        <w:rPr>
          <w:rFonts w:ascii="Times New Roman" w:hAnsi="Times New Roman" w:cs="Times New Roman"/>
        </w:rPr>
        <w:t xml:space="preserve">anthropologist </w:t>
      </w:r>
      <w:r w:rsidR="00B31D7F" w:rsidRPr="00C84B96">
        <w:rPr>
          <w:rFonts w:ascii="Times New Roman" w:hAnsi="Times New Roman" w:cs="Times New Roman"/>
        </w:rPr>
        <w:t xml:space="preserve">Clifford Geertz </w:t>
      </w:r>
      <w:r w:rsidR="00123B4E">
        <w:rPr>
          <w:rFonts w:ascii="Times New Roman" w:hAnsi="Times New Roman" w:cs="Times New Roman"/>
        </w:rPr>
        <w:t>(and colleagues</w:t>
      </w:r>
      <w:r w:rsidR="00C8036C">
        <w:rPr>
          <w:rFonts w:ascii="Times New Roman" w:hAnsi="Times New Roman" w:cs="Times New Roman"/>
        </w:rPr>
        <w:t xml:space="preserve"> </w:t>
      </w:r>
      <w:r w:rsidR="004D198E">
        <w:rPr>
          <w:rFonts w:ascii="Times New Roman" w:hAnsi="Times New Roman" w:cs="Times New Roman"/>
        </w:rPr>
        <w:t>in</w:t>
      </w:r>
      <w:r w:rsidR="00C8036C">
        <w:rPr>
          <w:rFonts w:ascii="Times New Roman" w:hAnsi="Times New Roman" w:cs="Times New Roman"/>
        </w:rPr>
        <w:t xml:space="preserve"> the </w:t>
      </w:r>
      <w:r w:rsidR="007E6F71">
        <w:rPr>
          <w:rFonts w:ascii="Times New Roman" w:hAnsi="Times New Roman" w:cs="Times New Roman"/>
        </w:rPr>
        <w:t xml:space="preserve">1050s </w:t>
      </w:r>
      <w:proofErr w:type="spellStart"/>
      <w:r w:rsidR="00C8036C">
        <w:rPr>
          <w:rFonts w:ascii="Times New Roman" w:hAnsi="Times New Roman" w:cs="Times New Roman"/>
        </w:rPr>
        <w:t>Mojokuto</w:t>
      </w:r>
      <w:proofErr w:type="spellEnd"/>
      <w:r w:rsidR="00C8036C">
        <w:rPr>
          <w:rFonts w:ascii="Times New Roman" w:hAnsi="Times New Roman" w:cs="Times New Roman"/>
        </w:rPr>
        <w:t xml:space="preserve"> </w:t>
      </w:r>
      <w:r w:rsidR="004D198E">
        <w:rPr>
          <w:rFonts w:ascii="Times New Roman" w:hAnsi="Times New Roman" w:cs="Times New Roman"/>
        </w:rPr>
        <w:t>study</w:t>
      </w:r>
      <w:r w:rsidR="00123B4E">
        <w:rPr>
          <w:rFonts w:ascii="Times New Roman" w:hAnsi="Times New Roman" w:cs="Times New Roman"/>
        </w:rPr>
        <w:t>)</w:t>
      </w:r>
      <w:r w:rsidR="007E6F71">
        <w:rPr>
          <w:rFonts w:ascii="Times New Roman" w:hAnsi="Times New Roman" w:cs="Times New Roman"/>
        </w:rPr>
        <w:t>,</w:t>
      </w:r>
      <w:r w:rsidR="00123B4E">
        <w:rPr>
          <w:rFonts w:ascii="Times New Roman" w:hAnsi="Times New Roman" w:cs="Times New Roman"/>
        </w:rPr>
        <w:t xml:space="preserve"> </w:t>
      </w:r>
      <w:r w:rsidR="00B31D7F" w:rsidRPr="00C84B96">
        <w:rPr>
          <w:rFonts w:ascii="Times New Roman" w:hAnsi="Times New Roman" w:cs="Times New Roman"/>
        </w:rPr>
        <w:t xml:space="preserve">during an era when Indonesia became a </w:t>
      </w:r>
      <w:r w:rsidR="009C7A99" w:rsidRPr="00C84B96">
        <w:rPr>
          <w:rFonts w:ascii="Times New Roman" w:hAnsi="Times New Roman" w:cs="Times New Roman"/>
        </w:rPr>
        <w:t xml:space="preserve">lens through which Geertz would develop his </w:t>
      </w:r>
      <w:r w:rsidR="007E6F71">
        <w:rPr>
          <w:rFonts w:ascii="Times New Roman" w:hAnsi="Times New Roman" w:cs="Times New Roman"/>
        </w:rPr>
        <w:t xml:space="preserve">own </w:t>
      </w:r>
      <w:r w:rsidR="009C7A99" w:rsidRPr="00C84B96">
        <w:rPr>
          <w:rFonts w:ascii="Times New Roman" w:hAnsi="Times New Roman" w:cs="Times New Roman"/>
        </w:rPr>
        <w:t>ideas in symbolic anthropology</w:t>
      </w:r>
      <w:r w:rsidR="00123B4E">
        <w:rPr>
          <w:rFonts w:ascii="Times New Roman" w:hAnsi="Times New Roman" w:cs="Times New Roman"/>
        </w:rPr>
        <w:t>,</w:t>
      </w:r>
      <w:r w:rsidR="005D0524" w:rsidRPr="00C84B96">
        <w:rPr>
          <w:rFonts w:ascii="Times New Roman" w:hAnsi="Times New Roman" w:cs="Times New Roman"/>
        </w:rPr>
        <w:t xml:space="preserve"> interpretive practice</w:t>
      </w:r>
      <w:r w:rsidR="00123B4E">
        <w:rPr>
          <w:rFonts w:ascii="Times New Roman" w:hAnsi="Times New Roman" w:cs="Times New Roman"/>
        </w:rPr>
        <w:t xml:space="preserve">, and </w:t>
      </w:r>
      <w:r w:rsidR="009C01B4">
        <w:rPr>
          <w:rFonts w:ascii="Times New Roman" w:hAnsi="Times New Roman" w:cs="Times New Roman"/>
        </w:rPr>
        <w:t>a p</w:t>
      </w:r>
      <w:r w:rsidR="00C317AC">
        <w:rPr>
          <w:rFonts w:ascii="Times New Roman" w:hAnsi="Times New Roman" w:cs="Times New Roman"/>
        </w:rPr>
        <w:t>eculiar</w:t>
      </w:r>
      <w:r w:rsidR="009C01B4">
        <w:rPr>
          <w:rFonts w:ascii="Times New Roman" w:hAnsi="Times New Roman" w:cs="Times New Roman"/>
        </w:rPr>
        <w:t xml:space="preserve"> reading of Islam</w:t>
      </w:r>
      <w:r w:rsidR="009C7A99" w:rsidRPr="00C84B96">
        <w:rPr>
          <w:rFonts w:ascii="Times New Roman" w:hAnsi="Times New Roman" w:cs="Times New Roman"/>
        </w:rPr>
        <w:t>.</w:t>
      </w:r>
    </w:p>
    <w:p w14:paraId="2BB772C4" w14:textId="5FCA27BB" w:rsidR="005D0524" w:rsidRPr="00C84B96" w:rsidRDefault="005D0524" w:rsidP="008F4F60">
      <w:pPr>
        <w:spacing w:after="0" w:line="240" w:lineRule="auto"/>
        <w:contextualSpacing/>
        <w:rPr>
          <w:rFonts w:ascii="Times New Roman" w:hAnsi="Times New Roman" w:cs="Times New Roman"/>
        </w:rPr>
      </w:pPr>
      <w:r w:rsidRPr="00C84B96">
        <w:rPr>
          <w:rFonts w:ascii="Times New Roman" w:hAnsi="Times New Roman" w:cs="Times New Roman"/>
        </w:rPr>
        <w:tab/>
      </w:r>
      <w:r w:rsidR="00323211" w:rsidRPr="00C84B96">
        <w:rPr>
          <w:rFonts w:ascii="Times New Roman" w:hAnsi="Times New Roman" w:cs="Times New Roman"/>
        </w:rPr>
        <w:t>With respect to Geertz’s legacy on the study of Javanese religion,</w:t>
      </w:r>
      <w:r w:rsidR="00507E20" w:rsidRPr="00C84B96">
        <w:rPr>
          <w:rFonts w:ascii="Times New Roman" w:hAnsi="Times New Roman" w:cs="Times New Roman"/>
        </w:rPr>
        <w:t xml:space="preserve"> </w:t>
      </w:r>
      <w:r w:rsidR="006E7A25" w:rsidRPr="00C84B96">
        <w:rPr>
          <w:rFonts w:ascii="Times New Roman" w:hAnsi="Times New Roman" w:cs="Times New Roman"/>
        </w:rPr>
        <w:t xml:space="preserve">over three decades ago </w:t>
      </w:r>
      <w:r w:rsidR="00507E20" w:rsidRPr="00C84B96">
        <w:rPr>
          <w:rFonts w:ascii="Times New Roman" w:hAnsi="Times New Roman" w:cs="Times New Roman"/>
        </w:rPr>
        <w:t xml:space="preserve">Mark </w:t>
      </w:r>
      <w:r w:rsidR="003D0FC1">
        <w:rPr>
          <w:rFonts w:ascii="Times New Roman" w:hAnsi="Times New Roman" w:cs="Times New Roman"/>
        </w:rPr>
        <w:t xml:space="preserve">R. </w:t>
      </w:r>
      <w:r w:rsidR="00507E20" w:rsidRPr="00C84B96">
        <w:rPr>
          <w:rFonts w:ascii="Times New Roman" w:hAnsi="Times New Roman" w:cs="Times New Roman"/>
        </w:rPr>
        <w:t xml:space="preserve">Woodward </w:t>
      </w:r>
      <w:r w:rsidR="006E7A25">
        <w:rPr>
          <w:rFonts w:ascii="Times New Roman" w:hAnsi="Times New Roman" w:cs="Times New Roman"/>
        </w:rPr>
        <w:t xml:space="preserve">(1989) </w:t>
      </w:r>
      <w:r w:rsidR="00507E20" w:rsidRPr="00C84B96">
        <w:rPr>
          <w:rFonts w:ascii="Times New Roman" w:hAnsi="Times New Roman" w:cs="Times New Roman"/>
        </w:rPr>
        <w:t xml:space="preserve">argued </w:t>
      </w:r>
      <w:r w:rsidR="00F433B5" w:rsidRPr="00C84B96">
        <w:rPr>
          <w:rFonts w:ascii="Times New Roman" w:hAnsi="Times New Roman" w:cs="Times New Roman"/>
        </w:rPr>
        <w:t>forcefully that Geertz</w:t>
      </w:r>
      <w:r w:rsidR="000752D5" w:rsidRPr="00C84B96">
        <w:rPr>
          <w:rFonts w:ascii="Times New Roman" w:hAnsi="Times New Roman" w:cs="Times New Roman"/>
        </w:rPr>
        <w:t xml:space="preserve"> was misguided in his</w:t>
      </w:r>
      <w:r w:rsidR="00F433B5" w:rsidRPr="00C84B96">
        <w:rPr>
          <w:rFonts w:ascii="Times New Roman" w:hAnsi="Times New Roman" w:cs="Times New Roman"/>
        </w:rPr>
        <w:t xml:space="preserve"> </w:t>
      </w:r>
      <w:r w:rsidR="005C1CA0" w:rsidRPr="00C84B96">
        <w:rPr>
          <w:rFonts w:ascii="Times New Roman" w:hAnsi="Times New Roman" w:cs="Times New Roman"/>
        </w:rPr>
        <w:t>depiction of Islam as a “thin veneer</w:t>
      </w:r>
      <w:r w:rsidR="000752D5" w:rsidRPr="00C84B96">
        <w:rPr>
          <w:rFonts w:ascii="Times New Roman" w:hAnsi="Times New Roman" w:cs="Times New Roman"/>
        </w:rPr>
        <w:t>.</w:t>
      </w:r>
      <w:r w:rsidR="005C1CA0" w:rsidRPr="00C84B96">
        <w:rPr>
          <w:rFonts w:ascii="Times New Roman" w:hAnsi="Times New Roman" w:cs="Times New Roman"/>
        </w:rPr>
        <w:t xml:space="preserve">” </w:t>
      </w:r>
      <w:r w:rsidR="000752D5" w:rsidRPr="00C84B96">
        <w:rPr>
          <w:rFonts w:ascii="Times New Roman" w:hAnsi="Times New Roman" w:cs="Times New Roman"/>
        </w:rPr>
        <w:t>Indeed, Woodward</w:t>
      </w:r>
      <w:r w:rsidR="00D75D65" w:rsidRPr="00C84B96">
        <w:rPr>
          <w:rFonts w:ascii="Times New Roman" w:hAnsi="Times New Roman" w:cs="Times New Roman"/>
        </w:rPr>
        <w:t xml:space="preserve"> </w:t>
      </w:r>
      <w:r w:rsidR="00E5392B" w:rsidRPr="00C84B96">
        <w:rPr>
          <w:rFonts w:ascii="Times New Roman" w:hAnsi="Times New Roman" w:cs="Times New Roman"/>
        </w:rPr>
        <w:t xml:space="preserve">contended that </w:t>
      </w:r>
      <w:r w:rsidR="000752D5" w:rsidRPr="00C84B96">
        <w:rPr>
          <w:rFonts w:ascii="Times New Roman" w:hAnsi="Times New Roman" w:cs="Times New Roman"/>
        </w:rPr>
        <w:t>what Geertz</w:t>
      </w:r>
      <w:r w:rsidR="005C1CA0" w:rsidRPr="00C84B96">
        <w:rPr>
          <w:rFonts w:ascii="Times New Roman" w:hAnsi="Times New Roman" w:cs="Times New Roman"/>
        </w:rPr>
        <w:t xml:space="preserve"> </w:t>
      </w:r>
      <w:r w:rsidR="00E5392B" w:rsidRPr="00C84B96">
        <w:rPr>
          <w:rFonts w:ascii="Times New Roman" w:hAnsi="Times New Roman" w:cs="Times New Roman"/>
        </w:rPr>
        <w:t xml:space="preserve">understood as supposedly </w:t>
      </w:r>
      <w:r w:rsidR="005C1CA0" w:rsidRPr="00C84B96">
        <w:rPr>
          <w:rFonts w:ascii="Times New Roman" w:hAnsi="Times New Roman" w:cs="Times New Roman"/>
        </w:rPr>
        <w:t xml:space="preserve">deeper </w:t>
      </w:r>
      <w:r w:rsidR="00E5392B" w:rsidRPr="00C84B96">
        <w:rPr>
          <w:rFonts w:ascii="Times New Roman" w:hAnsi="Times New Roman" w:cs="Times New Roman"/>
        </w:rPr>
        <w:t>“</w:t>
      </w:r>
      <w:r w:rsidR="005C1CA0" w:rsidRPr="00C84B96">
        <w:rPr>
          <w:rFonts w:ascii="Times New Roman" w:hAnsi="Times New Roman" w:cs="Times New Roman"/>
        </w:rPr>
        <w:t>Hindu-Buddhist</w:t>
      </w:r>
      <w:r w:rsidR="00E5392B" w:rsidRPr="00C84B96">
        <w:rPr>
          <w:rFonts w:ascii="Times New Roman" w:hAnsi="Times New Roman" w:cs="Times New Roman"/>
        </w:rPr>
        <w:t>”</w:t>
      </w:r>
      <w:r w:rsidR="005C1CA0" w:rsidRPr="00C84B96">
        <w:rPr>
          <w:rFonts w:ascii="Times New Roman" w:hAnsi="Times New Roman" w:cs="Times New Roman"/>
        </w:rPr>
        <w:t xml:space="preserve"> senses </w:t>
      </w:r>
      <w:r w:rsidR="003613D0" w:rsidRPr="00C84B96">
        <w:rPr>
          <w:rFonts w:ascii="Times New Roman" w:hAnsi="Times New Roman" w:cs="Times New Roman"/>
        </w:rPr>
        <w:t xml:space="preserve">of self actually reflected long histories of </w:t>
      </w:r>
      <w:r w:rsidR="004434A9">
        <w:rPr>
          <w:rFonts w:ascii="Times New Roman" w:hAnsi="Times New Roman" w:cs="Times New Roman"/>
        </w:rPr>
        <w:t>Islamic</w:t>
      </w:r>
      <w:r w:rsidR="003613D0" w:rsidRPr="00C84B96">
        <w:rPr>
          <w:rFonts w:ascii="Times New Roman" w:hAnsi="Times New Roman" w:cs="Times New Roman"/>
        </w:rPr>
        <w:t xml:space="preserve"> </w:t>
      </w:r>
      <w:r w:rsidR="006E7A25">
        <w:rPr>
          <w:rFonts w:ascii="Times New Roman" w:hAnsi="Times New Roman" w:cs="Times New Roman"/>
        </w:rPr>
        <w:t xml:space="preserve">mystical </w:t>
      </w:r>
      <w:r w:rsidR="003613D0" w:rsidRPr="00C84B96">
        <w:rPr>
          <w:rFonts w:ascii="Times New Roman" w:hAnsi="Times New Roman" w:cs="Times New Roman"/>
        </w:rPr>
        <w:t>practice</w:t>
      </w:r>
      <w:r w:rsidR="000752D5" w:rsidRPr="00C84B96">
        <w:rPr>
          <w:rFonts w:ascii="Times New Roman" w:hAnsi="Times New Roman" w:cs="Times New Roman"/>
        </w:rPr>
        <w:t>.</w:t>
      </w:r>
      <w:r w:rsidR="003613D0" w:rsidRPr="00C84B96">
        <w:rPr>
          <w:rFonts w:ascii="Times New Roman" w:hAnsi="Times New Roman" w:cs="Times New Roman"/>
        </w:rPr>
        <w:t xml:space="preserve"> </w:t>
      </w:r>
      <w:r w:rsidR="009D72A9" w:rsidRPr="00C84B96">
        <w:rPr>
          <w:rFonts w:ascii="Times New Roman" w:hAnsi="Times New Roman" w:cs="Times New Roman"/>
        </w:rPr>
        <w:t xml:space="preserve">These theoretical and conceptual developments were occurring during a period of Islamic revival in Indonesia, from the </w:t>
      </w:r>
      <w:r w:rsidR="00D372B0" w:rsidRPr="00C84B96">
        <w:rPr>
          <w:rFonts w:ascii="Times New Roman" w:hAnsi="Times New Roman" w:cs="Times New Roman"/>
        </w:rPr>
        <w:t>Salman Mosque</w:t>
      </w:r>
      <w:r w:rsidR="009D72A9" w:rsidRPr="00C84B96">
        <w:rPr>
          <w:rFonts w:ascii="Times New Roman" w:hAnsi="Times New Roman" w:cs="Times New Roman"/>
        </w:rPr>
        <w:t xml:space="preserve"> movement at ITB to Suharto’s own flirtations with Islamic organizations</w:t>
      </w:r>
      <w:r w:rsidR="00105A03" w:rsidRPr="00C84B96">
        <w:rPr>
          <w:rFonts w:ascii="Times New Roman" w:hAnsi="Times New Roman" w:cs="Times New Roman"/>
        </w:rPr>
        <w:t xml:space="preserve"> as he sought to maintain political power. </w:t>
      </w:r>
      <w:r w:rsidR="00FE5C1F" w:rsidRPr="00C84B96">
        <w:rPr>
          <w:rFonts w:ascii="Times New Roman" w:hAnsi="Times New Roman" w:cs="Times New Roman"/>
        </w:rPr>
        <w:t xml:space="preserve">As Hefner (2000) has </w:t>
      </w:r>
      <w:r w:rsidR="00C840F3">
        <w:rPr>
          <w:rFonts w:ascii="Times New Roman" w:hAnsi="Times New Roman" w:cs="Times New Roman"/>
        </w:rPr>
        <w:t>shown</w:t>
      </w:r>
      <w:r w:rsidR="00FE5C1F" w:rsidRPr="00C84B96">
        <w:rPr>
          <w:rFonts w:ascii="Times New Roman" w:hAnsi="Times New Roman" w:cs="Times New Roman"/>
        </w:rPr>
        <w:t xml:space="preserve">, the 1990s New Order </w:t>
      </w:r>
      <w:r w:rsidR="00C840F3">
        <w:rPr>
          <w:rFonts w:ascii="Times New Roman" w:hAnsi="Times New Roman" w:cs="Times New Roman"/>
        </w:rPr>
        <w:t xml:space="preserve">even </w:t>
      </w:r>
      <w:r w:rsidR="00DE3AD4" w:rsidRPr="00C84B96">
        <w:rPr>
          <w:rFonts w:ascii="Times New Roman" w:hAnsi="Times New Roman" w:cs="Times New Roman"/>
        </w:rPr>
        <w:t xml:space="preserve">helped to usher in Islamic banking, newspapers, and </w:t>
      </w:r>
      <w:commentRangeStart w:id="8"/>
      <w:r w:rsidR="0065752F" w:rsidRPr="00C84B96">
        <w:rPr>
          <w:rFonts w:ascii="Times New Roman" w:hAnsi="Times New Roman" w:cs="Times New Roman"/>
        </w:rPr>
        <w:t>Musli</w:t>
      </w:r>
      <w:r w:rsidR="00CD7926">
        <w:rPr>
          <w:rFonts w:ascii="Times New Roman" w:hAnsi="Times New Roman" w:cs="Times New Roman"/>
        </w:rPr>
        <w:t>m</w:t>
      </w:r>
      <w:r w:rsidR="0065752F" w:rsidRPr="00C84B96">
        <w:rPr>
          <w:rFonts w:ascii="Times New Roman" w:hAnsi="Times New Roman" w:cs="Times New Roman"/>
        </w:rPr>
        <w:t xml:space="preserve"> </w:t>
      </w:r>
      <w:commentRangeEnd w:id="8"/>
      <w:r w:rsidR="00AC6781">
        <w:rPr>
          <w:rStyle w:val="CommentReference"/>
        </w:rPr>
        <w:commentReference w:id="8"/>
      </w:r>
      <w:r w:rsidR="0065752F" w:rsidRPr="00C84B96">
        <w:rPr>
          <w:rFonts w:ascii="Times New Roman" w:hAnsi="Times New Roman" w:cs="Times New Roman"/>
        </w:rPr>
        <w:t>intellectual organizations. In the wake of Suharto’s downfall</w:t>
      </w:r>
      <w:r w:rsidR="003868CE">
        <w:rPr>
          <w:rFonts w:ascii="Times New Roman" w:hAnsi="Times New Roman" w:cs="Times New Roman"/>
        </w:rPr>
        <w:t xml:space="preserve"> in 1998</w:t>
      </w:r>
      <w:r w:rsidR="0065752F" w:rsidRPr="00C84B96">
        <w:rPr>
          <w:rFonts w:ascii="Times New Roman" w:hAnsi="Times New Roman" w:cs="Times New Roman"/>
        </w:rPr>
        <w:t xml:space="preserve">, the </w:t>
      </w:r>
      <w:r w:rsidR="003868CE">
        <w:rPr>
          <w:rFonts w:ascii="Times New Roman" w:hAnsi="Times New Roman" w:cs="Times New Roman"/>
        </w:rPr>
        <w:t xml:space="preserve">spirit of </w:t>
      </w:r>
      <w:commentRangeStart w:id="9"/>
      <w:r w:rsidR="003868CE">
        <w:rPr>
          <w:rFonts w:ascii="Times New Roman" w:hAnsi="Times New Roman" w:cs="Times New Roman"/>
          <w:i/>
          <w:iCs/>
        </w:rPr>
        <w:t>reform</w:t>
      </w:r>
      <w:r w:rsidR="00CD7926">
        <w:rPr>
          <w:rFonts w:ascii="Times New Roman" w:hAnsi="Times New Roman" w:cs="Times New Roman"/>
          <w:i/>
          <w:iCs/>
        </w:rPr>
        <w:t>a</w:t>
      </w:r>
      <w:r w:rsidR="003868CE">
        <w:rPr>
          <w:rFonts w:ascii="Times New Roman" w:hAnsi="Times New Roman" w:cs="Times New Roman"/>
          <w:i/>
          <w:iCs/>
        </w:rPr>
        <w:t>si</w:t>
      </w:r>
      <w:r w:rsidR="003868CE">
        <w:rPr>
          <w:rFonts w:ascii="Times New Roman" w:hAnsi="Times New Roman" w:cs="Times New Roman"/>
        </w:rPr>
        <w:t xml:space="preserve"> </w:t>
      </w:r>
      <w:commentRangeEnd w:id="9"/>
      <w:r w:rsidR="00AC6781">
        <w:rPr>
          <w:rStyle w:val="CommentReference"/>
        </w:rPr>
        <w:commentReference w:id="9"/>
      </w:r>
      <w:r w:rsidR="003868CE">
        <w:rPr>
          <w:rFonts w:ascii="Times New Roman" w:hAnsi="Times New Roman" w:cs="Times New Roman"/>
        </w:rPr>
        <w:t xml:space="preserve">in the early </w:t>
      </w:r>
      <w:r w:rsidR="0065752F" w:rsidRPr="00C84B96">
        <w:rPr>
          <w:rFonts w:ascii="Times New Roman" w:hAnsi="Times New Roman" w:cs="Times New Roman"/>
        </w:rPr>
        <w:t xml:space="preserve">2000s </w:t>
      </w:r>
      <w:r w:rsidR="003868CE">
        <w:rPr>
          <w:rFonts w:ascii="Times New Roman" w:hAnsi="Times New Roman" w:cs="Times New Roman"/>
        </w:rPr>
        <w:t>ushered in</w:t>
      </w:r>
      <w:r w:rsidR="0065752F" w:rsidRPr="00C84B96">
        <w:rPr>
          <w:rFonts w:ascii="Times New Roman" w:hAnsi="Times New Roman" w:cs="Times New Roman"/>
        </w:rPr>
        <w:t xml:space="preserve"> a burst in creative expression of Islamic piety</w:t>
      </w:r>
      <w:r w:rsidR="00C74588">
        <w:rPr>
          <w:rFonts w:ascii="Times New Roman" w:hAnsi="Times New Roman" w:cs="Times New Roman"/>
        </w:rPr>
        <w:t>,</w:t>
      </w:r>
      <w:r w:rsidR="0065752F" w:rsidRPr="00C84B96">
        <w:rPr>
          <w:rFonts w:ascii="Times New Roman" w:hAnsi="Times New Roman" w:cs="Times New Roman"/>
        </w:rPr>
        <w:t xml:space="preserve"> a</w:t>
      </w:r>
      <w:r w:rsidR="00C74588">
        <w:rPr>
          <w:rFonts w:ascii="Times New Roman" w:hAnsi="Times New Roman" w:cs="Times New Roman"/>
        </w:rPr>
        <w:t>long with</w:t>
      </w:r>
      <w:r w:rsidR="0065752F" w:rsidRPr="00C84B96">
        <w:rPr>
          <w:rFonts w:ascii="Times New Roman" w:hAnsi="Times New Roman" w:cs="Times New Roman"/>
        </w:rPr>
        <w:t xml:space="preserve"> its</w:t>
      </w:r>
      <w:r w:rsidR="007B67C8" w:rsidRPr="00C84B96">
        <w:rPr>
          <w:rFonts w:ascii="Times New Roman" w:hAnsi="Times New Roman" w:cs="Times New Roman"/>
        </w:rPr>
        <w:t xml:space="preserve"> varied political agendas</w:t>
      </w:r>
      <w:r w:rsidR="00C74588">
        <w:rPr>
          <w:rFonts w:ascii="Times New Roman" w:hAnsi="Times New Roman" w:cs="Times New Roman"/>
        </w:rPr>
        <w:t xml:space="preserve"> from pornography to sharia law</w:t>
      </w:r>
      <w:r w:rsidR="007B67C8" w:rsidRPr="00C84B96">
        <w:rPr>
          <w:rFonts w:ascii="Times New Roman" w:hAnsi="Times New Roman" w:cs="Times New Roman"/>
        </w:rPr>
        <w:t xml:space="preserve"> (Fealy and White 2008).</w:t>
      </w:r>
    </w:p>
    <w:p w14:paraId="164AC2BA" w14:textId="18C93249" w:rsidR="0097369B" w:rsidRPr="00C84B96" w:rsidRDefault="007B67C8" w:rsidP="008F4F60">
      <w:pPr>
        <w:spacing w:after="0" w:line="240" w:lineRule="auto"/>
        <w:contextualSpacing/>
        <w:rPr>
          <w:rFonts w:ascii="Times New Roman" w:hAnsi="Times New Roman" w:cs="Times New Roman"/>
        </w:rPr>
      </w:pPr>
      <w:r w:rsidRPr="00C84B96">
        <w:rPr>
          <w:rFonts w:ascii="Times New Roman" w:hAnsi="Times New Roman" w:cs="Times New Roman"/>
        </w:rPr>
        <w:tab/>
        <w:t>Another crucial dynamic during the last seventy-five years has been the contributions of Indonesian intellectuals</w:t>
      </w:r>
      <w:r w:rsidR="00E17302" w:rsidRPr="00C84B96">
        <w:rPr>
          <w:rFonts w:ascii="Times New Roman" w:hAnsi="Times New Roman" w:cs="Times New Roman"/>
        </w:rPr>
        <w:t xml:space="preserve"> who often trained abroad and return</w:t>
      </w:r>
      <w:r w:rsidR="00CE09EA">
        <w:rPr>
          <w:rFonts w:ascii="Times New Roman" w:hAnsi="Times New Roman" w:cs="Times New Roman"/>
        </w:rPr>
        <w:t>ed</w:t>
      </w:r>
      <w:r w:rsidR="00E17302" w:rsidRPr="00C84B96">
        <w:rPr>
          <w:rFonts w:ascii="Times New Roman" w:hAnsi="Times New Roman" w:cs="Times New Roman"/>
        </w:rPr>
        <w:t xml:space="preserve"> </w:t>
      </w:r>
      <w:r w:rsidR="00BE08DA" w:rsidRPr="00C84B96">
        <w:rPr>
          <w:rFonts w:ascii="Times New Roman" w:hAnsi="Times New Roman" w:cs="Times New Roman"/>
        </w:rPr>
        <w:t>to Indonesia to make new strides in the study of Islam.</w:t>
      </w:r>
      <w:r w:rsidR="002A7450" w:rsidRPr="00C84B96">
        <w:rPr>
          <w:rFonts w:ascii="Times New Roman" w:hAnsi="Times New Roman" w:cs="Times New Roman"/>
        </w:rPr>
        <w:t xml:space="preserve"> Muhammad Ali’s essay traces several of these figures whose legacies are important not just in terms of understanding Islam in Indonesia but also with respect to the development of institutions of learning, new methodological approaches, </w:t>
      </w:r>
      <w:r w:rsidR="00A3659F" w:rsidRPr="00C84B96">
        <w:rPr>
          <w:rFonts w:ascii="Times New Roman" w:hAnsi="Times New Roman" w:cs="Times New Roman"/>
        </w:rPr>
        <w:t xml:space="preserve">and new theoretical ways of thinking about Islam and Muslim lifeworlds. From </w:t>
      </w:r>
      <w:r w:rsidR="00C73BB0" w:rsidRPr="00C84B96">
        <w:rPr>
          <w:rFonts w:ascii="Times New Roman" w:hAnsi="Times New Roman" w:cs="Times New Roman"/>
        </w:rPr>
        <w:t>N</w:t>
      </w:r>
      <w:r w:rsidR="0009283C" w:rsidRPr="00C84B96">
        <w:rPr>
          <w:rFonts w:ascii="Times New Roman" w:hAnsi="Times New Roman" w:cs="Times New Roman"/>
        </w:rPr>
        <w:t xml:space="preserve">urcholish Madjid and </w:t>
      </w:r>
      <w:proofErr w:type="spellStart"/>
      <w:r w:rsidR="0009283C" w:rsidRPr="00C84B96">
        <w:rPr>
          <w:rFonts w:ascii="Times New Roman" w:hAnsi="Times New Roman" w:cs="Times New Roman"/>
        </w:rPr>
        <w:t>Syafi’</w:t>
      </w:r>
      <w:r w:rsidR="00CD7926">
        <w:rPr>
          <w:rFonts w:ascii="Times New Roman" w:hAnsi="Times New Roman" w:cs="Times New Roman"/>
        </w:rPr>
        <w:t>i</w:t>
      </w:r>
      <w:commentRangeStart w:id="10"/>
      <w:commentRangeStart w:id="11"/>
      <w:proofErr w:type="spellEnd"/>
      <w:r w:rsidR="0009283C" w:rsidRPr="00C84B96">
        <w:rPr>
          <w:rFonts w:ascii="Times New Roman" w:hAnsi="Times New Roman" w:cs="Times New Roman"/>
        </w:rPr>
        <w:t xml:space="preserve"> </w:t>
      </w:r>
      <w:commentRangeEnd w:id="10"/>
      <w:r w:rsidR="00AC6781">
        <w:rPr>
          <w:rStyle w:val="CommentReference"/>
        </w:rPr>
        <w:commentReference w:id="10"/>
      </w:r>
      <w:commentRangeEnd w:id="11"/>
      <w:r w:rsidR="00376E12">
        <w:rPr>
          <w:rStyle w:val="CommentReference"/>
        </w:rPr>
        <w:commentReference w:id="11"/>
      </w:r>
      <w:r w:rsidR="0009283C" w:rsidRPr="00C84B96">
        <w:rPr>
          <w:rFonts w:ascii="Times New Roman" w:hAnsi="Times New Roman" w:cs="Times New Roman"/>
        </w:rPr>
        <w:t>Maarif</w:t>
      </w:r>
      <w:r w:rsidR="00A3659F" w:rsidRPr="00C84B96">
        <w:rPr>
          <w:rFonts w:ascii="Times New Roman" w:hAnsi="Times New Roman" w:cs="Times New Roman"/>
        </w:rPr>
        <w:t xml:space="preserve"> to </w:t>
      </w:r>
      <w:r w:rsidR="004E4D72" w:rsidRPr="00C84B96">
        <w:rPr>
          <w:rFonts w:ascii="Times New Roman" w:hAnsi="Times New Roman" w:cs="Times New Roman"/>
        </w:rPr>
        <w:t>Taufik Abdullah</w:t>
      </w:r>
      <w:r w:rsidR="0009283C" w:rsidRPr="00C84B96">
        <w:rPr>
          <w:rFonts w:ascii="Times New Roman" w:hAnsi="Times New Roman" w:cs="Times New Roman"/>
        </w:rPr>
        <w:t xml:space="preserve"> and Azyumardi Azra</w:t>
      </w:r>
      <w:r w:rsidR="00B12138" w:rsidRPr="00C84B96">
        <w:rPr>
          <w:rFonts w:ascii="Times New Roman" w:hAnsi="Times New Roman" w:cs="Times New Roman"/>
        </w:rPr>
        <w:t xml:space="preserve">, Ali </w:t>
      </w:r>
      <w:r w:rsidR="00E10927" w:rsidRPr="00C84B96">
        <w:rPr>
          <w:rFonts w:ascii="Times New Roman" w:hAnsi="Times New Roman" w:cs="Times New Roman"/>
        </w:rPr>
        <w:t>traces the</w:t>
      </w:r>
      <w:r w:rsidR="00BF5578" w:rsidRPr="00C84B96">
        <w:rPr>
          <w:rFonts w:ascii="Times New Roman" w:hAnsi="Times New Roman" w:cs="Times New Roman"/>
        </w:rPr>
        <w:t>se</w:t>
      </w:r>
      <w:r w:rsidR="00E10927" w:rsidRPr="00C84B96">
        <w:rPr>
          <w:rFonts w:ascii="Times New Roman" w:hAnsi="Times New Roman" w:cs="Times New Roman"/>
        </w:rPr>
        <w:t xml:space="preserve"> intellectual trajectories as they bear on the </w:t>
      </w:r>
      <w:r w:rsidR="009A4251" w:rsidRPr="00C84B96">
        <w:rPr>
          <w:rFonts w:ascii="Times New Roman" w:hAnsi="Times New Roman" w:cs="Times New Roman"/>
        </w:rPr>
        <w:t xml:space="preserve">development of </w:t>
      </w:r>
      <w:r w:rsidR="00E10927" w:rsidRPr="00C84B96">
        <w:rPr>
          <w:rFonts w:ascii="Times New Roman" w:hAnsi="Times New Roman" w:cs="Times New Roman"/>
        </w:rPr>
        <w:t xml:space="preserve">educational </w:t>
      </w:r>
      <w:r w:rsidR="009A4251" w:rsidRPr="00C84B96">
        <w:rPr>
          <w:rFonts w:ascii="Times New Roman" w:hAnsi="Times New Roman" w:cs="Times New Roman"/>
        </w:rPr>
        <w:t>institutions</w:t>
      </w:r>
      <w:r w:rsidR="00E10927" w:rsidRPr="00C84B96">
        <w:rPr>
          <w:rFonts w:ascii="Times New Roman" w:hAnsi="Times New Roman" w:cs="Times New Roman"/>
        </w:rPr>
        <w:t xml:space="preserve"> in Indonesia</w:t>
      </w:r>
      <w:r w:rsidR="009A4251" w:rsidRPr="00C84B96">
        <w:rPr>
          <w:rFonts w:ascii="Times New Roman" w:hAnsi="Times New Roman" w:cs="Times New Roman"/>
        </w:rPr>
        <w:t xml:space="preserve"> (see also Abbas 2021). </w:t>
      </w:r>
      <w:r w:rsidR="00AD2E14" w:rsidRPr="00C84B96">
        <w:rPr>
          <w:rFonts w:ascii="Times New Roman" w:hAnsi="Times New Roman" w:cs="Times New Roman"/>
        </w:rPr>
        <w:t xml:space="preserve">Now in 2025, Indonesian scholars of Islam are not simply trained to return </w:t>
      </w:r>
      <w:r w:rsidR="00976937" w:rsidRPr="00C84B96">
        <w:rPr>
          <w:rFonts w:ascii="Times New Roman" w:hAnsi="Times New Roman" w:cs="Times New Roman"/>
        </w:rPr>
        <w:t>to universities at home</w:t>
      </w:r>
      <w:r w:rsidR="00BC5782" w:rsidRPr="00C84B96">
        <w:rPr>
          <w:rFonts w:ascii="Times New Roman" w:hAnsi="Times New Roman" w:cs="Times New Roman"/>
        </w:rPr>
        <w:t xml:space="preserve">, </w:t>
      </w:r>
      <w:r w:rsidR="00AD2E14" w:rsidRPr="00C84B96">
        <w:rPr>
          <w:rFonts w:ascii="Times New Roman" w:hAnsi="Times New Roman" w:cs="Times New Roman"/>
        </w:rPr>
        <w:t xml:space="preserve">but now scholars such as </w:t>
      </w:r>
      <w:r w:rsidR="000A253B" w:rsidRPr="00C84B96">
        <w:rPr>
          <w:rFonts w:ascii="Times New Roman" w:hAnsi="Times New Roman" w:cs="Times New Roman"/>
        </w:rPr>
        <w:t xml:space="preserve">Muhammad Ali, </w:t>
      </w:r>
      <w:r w:rsidR="00AD2E14" w:rsidRPr="00C84B96">
        <w:rPr>
          <w:rFonts w:ascii="Times New Roman" w:hAnsi="Times New Roman" w:cs="Times New Roman"/>
        </w:rPr>
        <w:t xml:space="preserve">Etin Anwar, </w:t>
      </w:r>
      <w:r w:rsidR="000A253B" w:rsidRPr="00C84B96">
        <w:rPr>
          <w:rFonts w:ascii="Times New Roman" w:hAnsi="Times New Roman" w:cs="Times New Roman"/>
        </w:rPr>
        <w:t xml:space="preserve">Nadirsyah Hosen, </w:t>
      </w:r>
      <w:r w:rsidR="0070358D" w:rsidRPr="00C84B96">
        <w:rPr>
          <w:rFonts w:ascii="Times New Roman" w:hAnsi="Times New Roman" w:cs="Times New Roman"/>
        </w:rPr>
        <w:t xml:space="preserve">Eva Nisa, </w:t>
      </w:r>
      <w:r w:rsidR="000A253B" w:rsidRPr="00C84B96">
        <w:rPr>
          <w:rFonts w:ascii="Times New Roman" w:hAnsi="Times New Roman" w:cs="Times New Roman"/>
        </w:rPr>
        <w:t xml:space="preserve">and </w:t>
      </w:r>
      <w:r w:rsidR="00AD2E14" w:rsidRPr="00C84B96">
        <w:rPr>
          <w:rFonts w:ascii="Times New Roman" w:hAnsi="Times New Roman" w:cs="Times New Roman"/>
        </w:rPr>
        <w:t xml:space="preserve">Mun’im Sirry now </w:t>
      </w:r>
      <w:r w:rsidR="00D14E49" w:rsidRPr="00C84B96">
        <w:rPr>
          <w:rFonts w:ascii="Times New Roman" w:hAnsi="Times New Roman" w:cs="Times New Roman"/>
        </w:rPr>
        <w:t>shape</w:t>
      </w:r>
      <w:r w:rsidR="001E6C44" w:rsidRPr="00C84B96">
        <w:rPr>
          <w:rFonts w:ascii="Times New Roman" w:hAnsi="Times New Roman" w:cs="Times New Roman"/>
        </w:rPr>
        <w:t xml:space="preserve"> the study of Islam</w:t>
      </w:r>
      <w:r w:rsidR="00F85FCF" w:rsidRPr="00C84B96">
        <w:rPr>
          <w:rFonts w:ascii="Times New Roman" w:hAnsi="Times New Roman" w:cs="Times New Roman"/>
        </w:rPr>
        <w:t xml:space="preserve"> not </w:t>
      </w:r>
      <w:r w:rsidR="00F744BE">
        <w:rPr>
          <w:rFonts w:ascii="Times New Roman" w:hAnsi="Times New Roman" w:cs="Times New Roman"/>
        </w:rPr>
        <w:t>even primarily</w:t>
      </w:r>
      <w:r w:rsidR="00F85FCF" w:rsidRPr="00C84B96">
        <w:rPr>
          <w:rFonts w:ascii="Times New Roman" w:hAnsi="Times New Roman" w:cs="Times New Roman"/>
        </w:rPr>
        <w:t xml:space="preserve"> </w:t>
      </w:r>
      <w:r w:rsidR="00D14E49" w:rsidRPr="00C84B96">
        <w:rPr>
          <w:rFonts w:ascii="Times New Roman" w:hAnsi="Times New Roman" w:cs="Times New Roman"/>
        </w:rPr>
        <w:t>in Indonesia</w:t>
      </w:r>
      <w:r w:rsidR="00F744BE">
        <w:rPr>
          <w:rFonts w:ascii="Times New Roman" w:hAnsi="Times New Roman" w:cs="Times New Roman"/>
        </w:rPr>
        <w:t>n studies</w:t>
      </w:r>
      <w:r w:rsidR="00142DD3">
        <w:rPr>
          <w:rFonts w:ascii="Times New Roman" w:hAnsi="Times New Roman" w:cs="Times New Roman"/>
        </w:rPr>
        <w:t>,</w:t>
      </w:r>
      <w:r w:rsidR="00F85FCF" w:rsidRPr="00C84B96">
        <w:rPr>
          <w:rFonts w:ascii="Times New Roman" w:hAnsi="Times New Roman" w:cs="Times New Roman"/>
        </w:rPr>
        <w:t xml:space="preserve"> but </w:t>
      </w:r>
      <w:r w:rsidR="00142DD3">
        <w:rPr>
          <w:rFonts w:ascii="Times New Roman" w:hAnsi="Times New Roman" w:cs="Times New Roman"/>
        </w:rPr>
        <w:t>importantly in</w:t>
      </w:r>
      <w:r w:rsidR="00D14E49" w:rsidRPr="00C84B96">
        <w:rPr>
          <w:rFonts w:ascii="Times New Roman" w:hAnsi="Times New Roman" w:cs="Times New Roman"/>
        </w:rPr>
        <w:t xml:space="preserve"> the global field of Islamic studies.</w:t>
      </w:r>
    </w:p>
    <w:p w14:paraId="56BF3827" w14:textId="7F6064F6" w:rsidR="00BC5782" w:rsidRPr="00C84B96" w:rsidRDefault="00BC5782" w:rsidP="008F4F60">
      <w:pPr>
        <w:spacing w:after="0" w:line="240" w:lineRule="auto"/>
        <w:contextualSpacing/>
        <w:rPr>
          <w:rFonts w:ascii="Times New Roman" w:hAnsi="Times New Roman" w:cs="Times New Roman"/>
        </w:rPr>
      </w:pPr>
      <w:r w:rsidRPr="00C84B96">
        <w:rPr>
          <w:rFonts w:ascii="Times New Roman" w:hAnsi="Times New Roman" w:cs="Times New Roman"/>
        </w:rPr>
        <w:tab/>
      </w:r>
      <w:r w:rsidR="00941A2F">
        <w:rPr>
          <w:rFonts w:ascii="Times New Roman" w:hAnsi="Times New Roman" w:cs="Times New Roman"/>
        </w:rPr>
        <w:t>Our understandings</w:t>
      </w:r>
      <w:r w:rsidR="005C0F80" w:rsidRPr="00C84B96">
        <w:rPr>
          <w:rFonts w:ascii="Times New Roman" w:hAnsi="Times New Roman" w:cs="Times New Roman"/>
        </w:rPr>
        <w:t xml:space="preserve"> of Islam </w:t>
      </w:r>
      <w:r w:rsidR="00142DD3">
        <w:rPr>
          <w:rFonts w:ascii="Times New Roman" w:hAnsi="Times New Roman" w:cs="Times New Roman"/>
        </w:rPr>
        <w:t xml:space="preserve">in Indonesia </w:t>
      </w:r>
      <w:r w:rsidR="00D21194" w:rsidRPr="00C84B96">
        <w:rPr>
          <w:rFonts w:ascii="Times New Roman" w:hAnsi="Times New Roman" w:cs="Times New Roman"/>
        </w:rPr>
        <w:t>ha</w:t>
      </w:r>
      <w:r w:rsidR="00941A2F">
        <w:rPr>
          <w:rFonts w:ascii="Times New Roman" w:hAnsi="Times New Roman" w:cs="Times New Roman"/>
        </w:rPr>
        <w:t>ve</w:t>
      </w:r>
      <w:r w:rsidR="00D21194" w:rsidRPr="00C84B96">
        <w:rPr>
          <w:rFonts w:ascii="Times New Roman" w:hAnsi="Times New Roman" w:cs="Times New Roman"/>
        </w:rPr>
        <w:t xml:space="preserve"> also been shaped by feminist critiques of Western social theory</w:t>
      </w:r>
      <w:r w:rsidR="0028588F" w:rsidRPr="00C84B96">
        <w:rPr>
          <w:rFonts w:ascii="Times New Roman" w:hAnsi="Times New Roman" w:cs="Times New Roman"/>
        </w:rPr>
        <w:t xml:space="preserve">. </w:t>
      </w:r>
      <w:r w:rsidRPr="00C84B96">
        <w:rPr>
          <w:rFonts w:ascii="Times New Roman" w:hAnsi="Times New Roman" w:cs="Times New Roman"/>
        </w:rPr>
        <w:t xml:space="preserve">Nancy J. Smith-Hefner provides an important </w:t>
      </w:r>
      <w:r w:rsidR="0070358D" w:rsidRPr="00C84B96">
        <w:rPr>
          <w:rFonts w:ascii="Times New Roman" w:hAnsi="Times New Roman" w:cs="Times New Roman"/>
        </w:rPr>
        <w:t xml:space="preserve">analysis of how scholars of gender </w:t>
      </w:r>
      <w:r w:rsidR="0028588F" w:rsidRPr="00C84B96">
        <w:rPr>
          <w:rFonts w:ascii="Times New Roman" w:hAnsi="Times New Roman" w:cs="Times New Roman"/>
        </w:rPr>
        <w:t xml:space="preserve">and sexuality have played important roles in </w:t>
      </w:r>
      <w:r w:rsidR="001B3167" w:rsidRPr="00C84B96">
        <w:rPr>
          <w:rFonts w:ascii="Times New Roman" w:hAnsi="Times New Roman" w:cs="Times New Roman"/>
        </w:rPr>
        <w:t>reshaping</w:t>
      </w:r>
      <w:r w:rsidR="0070358D" w:rsidRPr="00C84B96">
        <w:rPr>
          <w:rFonts w:ascii="Times New Roman" w:hAnsi="Times New Roman" w:cs="Times New Roman"/>
        </w:rPr>
        <w:t xml:space="preserve"> </w:t>
      </w:r>
      <w:r w:rsidR="001B3167" w:rsidRPr="00C84B96">
        <w:rPr>
          <w:rFonts w:ascii="Times New Roman" w:hAnsi="Times New Roman" w:cs="Times New Roman"/>
        </w:rPr>
        <w:t xml:space="preserve">the study of </w:t>
      </w:r>
      <w:r w:rsidR="006967D4">
        <w:rPr>
          <w:rFonts w:ascii="Times New Roman" w:hAnsi="Times New Roman" w:cs="Times New Roman"/>
        </w:rPr>
        <w:t>gender and Islam</w:t>
      </w:r>
      <w:r w:rsidR="001B3167" w:rsidRPr="00C84B96">
        <w:rPr>
          <w:rFonts w:ascii="Times New Roman" w:hAnsi="Times New Roman" w:cs="Times New Roman"/>
        </w:rPr>
        <w:t xml:space="preserve">. </w:t>
      </w:r>
      <w:r w:rsidR="00C90C14">
        <w:rPr>
          <w:rFonts w:ascii="Times New Roman" w:hAnsi="Times New Roman" w:cs="Times New Roman"/>
        </w:rPr>
        <w:t>At once respectful of</w:t>
      </w:r>
      <w:r w:rsidR="00F1365C" w:rsidRPr="00C84B96">
        <w:rPr>
          <w:rFonts w:ascii="Times New Roman" w:hAnsi="Times New Roman" w:cs="Times New Roman"/>
        </w:rPr>
        <w:t xml:space="preserve"> the monumental contributions of </w:t>
      </w:r>
      <w:r w:rsidR="00CE2FE9" w:rsidRPr="00C84B96">
        <w:rPr>
          <w:rFonts w:ascii="Times New Roman" w:hAnsi="Times New Roman" w:cs="Times New Roman"/>
        </w:rPr>
        <w:t>scholars such as Hildred Geertz, Smith-</w:t>
      </w:r>
      <w:r w:rsidR="00CE2FE9" w:rsidRPr="00C84B96">
        <w:rPr>
          <w:rFonts w:ascii="Times New Roman" w:hAnsi="Times New Roman" w:cs="Times New Roman"/>
        </w:rPr>
        <w:lastRenderedPageBreak/>
        <w:t xml:space="preserve">Hefner </w:t>
      </w:r>
      <w:r w:rsidR="006B6142" w:rsidRPr="00C84B96">
        <w:rPr>
          <w:rFonts w:ascii="Times New Roman" w:hAnsi="Times New Roman" w:cs="Times New Roman"/>
        </w:rPr>
        <w:t xml:space="preserve">nonetheless offers </w:t>
      </w:r>
      <w:r w:rsidR="002A081B">
        <w:rPr>
          <w:rFonts w:ascii="Times New Roman" w:hAnsi="Times New Roman" w:cs="Times New Roman"/>
        </w:rPr>
        <w:t>sharp</w:t>
      </w:r>
      <w:r w:rsidR="006B6142" w:rsidRPr="00C84B96">
        <w:rPr>
          <w:rFonts w:ascii="Times New Roman" w:hAnsi="Times New Roman" w:cs="Times New Roman"/>
        </w:rPr>
        <w:t xml:space="preserve"> insights into how shifts in gender theory </w:t>
      </w:r>
      <w:r w:rsidR="009B47F1" w:rsidRPr="00C84B96">
        <w:rPr>
          <w:rFonts w:ascii="Times New Roman" w:hAnsi="Times New Roman" w:cs="Times New Roman"/>
        </w:rPr>
        <w:t xml:space="preserve">over recent decades </w:t>
      </w:r>
      <w:r w:rsidR="006B6142" w:rsidRPr="00C84B96">
        <w:rPr>
          <w:rFonts w:ascii="Times New Roman" w:hAnsi="Times New Roman" w:cs="Times New Roman"/>
        </w:rPr>
        <w:t>afford</w:t>
      </w:r>
      <w:r w:rsidR="002A081B">
        <w:rPr>
          <w:rFonts w:ascii="Times New Roman" w:hAnsi="Times New Roman" w:cs="Times New Roman"/>
        </w:rPr>
        <w:t>ed</w:t>
      </w:r>
      <w:r w:rsidR="006B6142" w:rsidRPr="00C84B96">
        <w:rPr>
          <w:rFonts w:ascii="Times New Roman" w:hAnsi="Times New Roman" w:cs="Times New Roman"/>
        </w:rPr>
        <w:t xml:space="preserve"> </w:t>
      </w:r>
      <w:r w:rsidR="00943F16" w:rsidRPr="00C84B96">
        <w:rPr>
          <w:rFonts w:ascii="Times New Roman" w:hAnsi="Times New Roman" w:cs="Times New Roman"/>
        </w:rPr>
        <w:t>new opportunities to go beyond the</w:t>
      </w:r>
      <w:r w:rsidR="00B73C61" w:rsidRPr="00C84B96">
        <w:rPr>
          <w:rFonts w:ascii="Times New Roman" w:hAnsi="Times New Roman" w:cs="Times New Roman"/>
        </w:rPr>
        <w:t xml:space="preserve"> male</w:t>
      </w:r>
      <w:r w:rsidR="002A081B">
        <w:rPr>
          <w:rFonts w:ascii="Times New Roman" w:hAnsi="Times New Roman" w:cs="Times New Roman"/>
        </w:rPr>
        <w:t>-</w:t>
      </w:r>
      <w:r w:rsidR="00B73C61" w:rsidRPr="00C84B96">
        <w:rPr>
          <w:rFonts w:ascii="Times New Roman" w:hAnsi="Times New Roman" w:cs="Times New Roman"/>
        </w:rPr>
        <w:t xml:space="preserve">dominated </w:t>
      </w:r>
      <w:r w:rsidR="002A081B">
        <w:rPr>
          <w:rFonts w:ascii="Times New Roman" w:hAnsi="Times New Roman" w:cs="Times New Roman"/>
        </w:rPr>
        <w:t xml:space="preserve">religious </w:t>
      </w:r>
      <w:r w:rsidR="00B73C61" w:rsidRPr="00C84B96">
        <w:rPr>
          <w:rFonts w:ascii="Times New Roman" w:hAnsi="Times New Roman" w:cs="Times New Roman"/>
        </w:rPr>
        <w:t xml:space="preserve">spaces </w:t>
      </w:r>
      <w:r w:rsidR="009B47F1" w:rsidRPr="00C84B96">
        <w:rPr>
          <w:rFonts w:ascii="Times New Roman" w:hAnsi="Times New Roman" w:cs="Times New Roman"/>
        </w:rPr>
        <w:t>and better understand women’s ideas</w:t>
      </w:r>
      <w:r w:rsidR="008C7E7D" w:rsidRPr="00C84B96">
        <w:rPr>
          <w:rFonts w:ascii="Times New Roman" w:hAnsi="Times New Roman" w:cs="Times New Roman"/>
        </w:rPr>
        <w:t xml:space="preserve">, </w:t>
      </w:r>
      <w:r w:rsidR="009B1FAF">
        <w:rPr>
          <w:rFonts w:ascii="Times New Roman" w:hAnsi="Times New Roman" w:cs="Times New Roman"/>
        </w:rPr>
        <w:t xml:space="preserve">spaces, </w:t>
      </w:r>
      <w:r w:rsidR="008C7E7D" w:rsidRPr="00C84B96">
        <w:rPr>
          <w:rFonts w:ascii="Times New Roman" w:hAnsi="Times New Roman" w:cs="Times New Roman"/>
        </w:rPr>
        <w:t>experiences, and agency.</w:t>
      </w:r>
    </w:p>
    <w:p w14:paraId="0D063467" w14:textId="18DF985D" w:rsidR="00FE500E" w:rsidRPr="00B71889" w:rsidRDefault="008C7E7D" w:rsidP="008F4F60">
      <w:pPr>
        <w:spacing w:after="0" w:line="240" w:lineRule="auto"/>
        <w:contextualSpacing/>
        <w:rPr>
          <w:rFonts w:ascii="Times New Roman" w:hAnsi="Times New Roman" w:cs="Times New Roman"/>
        </w:rPr>
      </w:pPr>
      <w:r w:rsidRPr="00C84B96">
        <w:rPr>
          <w:rFonts w:ascii="Times New Roman" w:hAnsi="Times New Roman" w:cs="Times New Roman"/>
        </w:rPr>
        <w:tab/>
        <w:t>Fatimah Husein’s contribution</w:t>
      </w:r>
      <w:r w:rsidR="00930DF0" w:rsidRPr="00C84B96">
        <w:rPr>
          <w:rFonts w:ascii="Times New Roman" w:hAnsi="Times New Roman" w:cs="Times New Roman"/>
        </w:rPr>
        <w:t xml:space="preserve"> provides a</w:t>
      </w:r>
      <w:r w:rsidR="005621F7" w:rsidRPr="00C84B96">
        <w:rPr>
          <w:rFonts w:ascii="Times New Roman" w:hAnsi="Times New Roman" w:cs="Times New Roman"/>
        </w:rPr>
        <w:t>n additional vantage point from which to posit a feminist</w:t>
      </w:r>
      <w:r w:rsidR="00930DF0" w:rsidRPr="00C84B96">
        <w:rPr>
          <w:rFonts w:ascii="Times New Roman" w:hAnsi="Times New Roman" w:cs="Times New Roman"/>
        </w:rPr>
        <w:t xml:space="preserve"> critique </w:t>
      </w:r>
      <w:r w:rsidR="005621F7" w:rsidRPr="00C84B96">
        <w:rPr>
          <w:rFonts w:ascii="Times New Roman" w:hAnsi="Times New Roman" w:cs="Times New Roman"/>
        </w:rPr>
        <w:t>through her</w:t>
      </w:r>
      <w:r w:rsidR="00CF3556" w:rsidRPr="00C84B96">
        <w:rPr>
          <w:rFonts w:ascii="Times New Roman" w:hAnsi="Times New Roman" w:cs="Times New Roman"/>
        </w:rPr>
        <w:t xml:space="preserve"> study of Hadhrami female preachers</w:t>
      </w:r>
      <w:r w:rsidR="00FE6B1E" w:rsidRPr="00C84B96">
        <w:rPr>
          <w:rFonts w:ascii="Times New Roman" w:hAnsi="Times New Roman" w:cs="Times New Roman"/>
        </w:rPr>
        <w:t>.</w:t>
      </w:r>
      <w:r w:rsidR="00CF3556" w:rsidRPr="00C84B96">
        <w:rPr>
          <w:rFonts w:ascii="Times New Roman" w:hAnsi="Times New Roman" w:cs="Times New Roman"/>
        </w:rPr>
        <w:t xml:space="preserve"> </w:t>
      </w:r>
      <w:r w:rsidR="008F1CE5" w:rsidRPr="00C84B96">
        <w:rPr>
          <w:rFonts w:ascii="Times New Roman" w:hAnsi="Times New Roman" w:cs="Times New Roman"/>
        </w:rPr>
        <w:t>Important scholarly works have studied the</w:t>
      </w:r>
      <w:r w:rsidR="00DE0595" w:rsidRPr="00C84B96">
        <w:rPr>
          <w:rFonts w:ascii="Times New Roman" w:hAnsi="Times New Roman" w:cs="Times New Roman"/>
        </w:rPr>
        <w:t xml:space="preserve"> Hadhrami diaspora </w:t>
      </w:r>
      <w:r w:rsidR="007F6B0A" w:rsidRPr="00C84B96">
        <w:rPr>
          <w:rFonts w:ascii="Times New Roman" w:hAnsi="Times New Roman" w:cs="Times New Roman"/>
        </w:rPr>
        <w:t xml:space="preserve">to better </w:t>
      </w:r>
      <w:r w:rsidR="002B4948" w:rsidRPr="00C84B96">
        <w:rPr>
          <w:rFonts w:ascii="Times New Roman" w:hAnsi="Times New Roman" w:cs="Times New Roman"/>
        </w:rPr>
        <w:t xml:space="preserve">understand the flows of moving people, ideas, and </w:t>
      </w:r>
      <w:r w:rsidR="002B4948" w:rsidRPr="00B71889">
        <w:rPr>
          <w:rFonts w:ascii="Times New Roman" w:hAnsi="Times New Roman" w:cs="Times New Roman"/>
        </w:rPr>
        <w:t xml:space="preserve">texts </w:t>
      </w:r>
      <w:r w:rsidR="007F6B0A" w:rsidRPr="00B71889">
        <w:rPr>
          <w:rFonts w:ascii="Times New Roman" w:hAnsi="Times New Roman" w:cs="Times New Roman"/>
        </w:rPr>
        <w:t xml:space="preserve">across the Indian ocean </w:t>
      </w:r>
      <w:r w:rsidR="002B4948" w:rsidRPr="00B71889">
        <w:rPr>
          <w:rFonts w:ascii="Times New Roman" w:hAnsi="Times New Roman" w:cs="Times New Roman"/>
        </w:rPr>
        <w:t>over the course of several centuries</w:t>
      </w:r>
      <w:r w:rsidR="007300DF" w:rsidRPr="00B71889">
        <w:rPr>
          <w:rFonts w:ascii="Times New Roman" w:hAnsi="Times New Roman" w:cs="Times New Roman"/>
        </w:rPr>
        <w:t xml:space="preserve"> (Ho 200</w:t>
      </w:r>
      <w:r w:rsidR="002E1C04" w:rsidRPr="00B71889">
        <w:rPr>
          <w:rFonts w:ascii="Times New Roman" w:hAnsi="Times New Roman" w:cs="Times New Roman"/>
        </w:rPr>
        <w:t>6</w:t>
      </w:r>
      <w:r w:rsidR="006E7814" w:rsidRPr="00B71889">
        <w:rPr>
          <w:rFonts w:ascii="Times New Roman" w:hAnsi="Times New Roman" w:cs="Times New Roman"/>
        </w:rPr>
        <w:t>; Mandal 201</w:t>
      </w:r>
      <w:r w:rsidR="00064CC6" w:rsidRPr="00B71889">
        <w:rPr>
          <w:rFonts w:ascii="Times New Roman" w:hAnsi="Times New Roman" w:cs="Times New Roman"/>
        </w:rPr>
        <w:t>7</w:t>
      </w:r>
      <w:r w:rsidR="007300DF" w:rsidRPr="00B71889">
        <w:rPr>
          <w:rFonts w:ascii="Times New Roman" w:hAnsi="Times New Roman" w:cs="Times New Roman"/>
        </w:rPr>
        <w:t xml:space="preserve">) as well as </w:t>
      </w:r>
      <w:r w:rsidR="006E7814" w:rsidRPr="00B71889">
        <w:rPr>
          <w:rFonts w:ascii="Times New Roman" w:hAnsi="Times New Roman" w:cs="Times New Roman"/>
        </w:rPr>
        <w:t>contemporary trends in</w:t>
      </w:r>
      <w:r w:rsidR="007300DF" w:rsidRPr="00B71889">
        <w:rPr>
          <w:rFonts w:ascii="Times New Roman" w:hAnsi="Times New Roman" w:cs="Times New Roman"/>
        </w:rPr>
        <w:t xml:space="preserve"> Hadhrami </w:t>
      </w:r>
      <w:r w:rsidR="00EF751A" w:rsidRPr="00B71889">
        <w:rPr>
          <w:rFonts w:ascii="Times New Roman" w:hAnsi="Times New Roman" w:cs="Times New Roman"/>
        </w:rPr>
        <w:t>religious authority</w:t>
      </w:r>
      <w:r w:rsidR="007300DF" w:rsidRPr="00B71889">
        <w:rPr>
          <w:rFonts w:ascii="Times New Roman" w:hAnsi="Times New Roman" w:cs="Times New Roman"/>
        </w:rPr>
        <w:t xml:space="preserve"> (Alatas 20</w:t>
      </w:r>
      <w:r w:rsidR="008F1CE5" w:rsidRPr="00B71889">
        <w:rPr>
          <w:rFonts w:ascii="Times New Roman" w:hAnsi="Times New Roman" w:cs="Times New Roman"/>
        </w:rPr>
        <w:t>21; Slama 20</w:t>
      </w:r>
      <w:r w:rsidR="00B07044" w:rsidRPr="00B71889">
        <w:rPr>
          <w:rFonts w:ascii="Times New Roman" w:hAnsi="Times New Roman" w:cs="Times New Roman"/>
        </w:rPr>
        <w:t>12</w:t>
      </w:r>
      <w:r w:rsidR="00EF751A" w:rsidRPr="00B71889">
        <w:rPr>
          <w:rFonts w:ascii="Times New Roman" w:hAnsi="Times New Roman" w:cs="Times New Roman"/>
        </w:rPr>
        <w:t>; Rijal 20</w:t>
      </w:r>
      <w:r w:rsidR="00B07044" w:rsidRPr="00B71889">
        <w:rPr>
          <w:rFonts w:ascii="Times New Roman" w:hAnsi="Times New Roman" w:cs="Times New Roman"/>
        </w:rPr>
        <w:t>20</w:t>
      </w:r>
      <w:r w:rsidR="001E6C44" w:rsidRPr="00B71889">
        <w:rPr>
          <w:rFonts w:ascii="Times New Roman" w:hAnsi="Times New Roman" w:cs="Times New Roman"/>
        </w:rPr>
        <w:t>; Hus</w:t>
      </w:r>
      <w:r w:rsidR="00B95D68" w:rsidRPr="00B71889">
        <w:rPr>
          <w:rFonts w:ascii="Times New Roman" w:hAnsi="Times New Roman" w:cs="Times New Roman"/>
        </w:rPr>
        <w:t>ein</w:t>
      </w:r>
      <w:r w:rsidR="005B6C35" w:rsidRPr="00B71889">
        <w:rPr>
          <w:rFonts w:ascii="Times New Roman" w:hAnsi="Times New Roman" w:cs="Times New Roman"/>
        </w:rPr>
        <w:t xml:space="preserve"> 2021</w:t>
      </w:r>
      <w:r w:rsidR="008F1CE5" w:rsidRPr="00B71889">
        <w:rPr>
          <w:rFonts w:ascii="Times New Roman" w:hAnsi="Times New Roman" w:cs="Times New Roman"/>
        </w:rPr>
        <w:t xml:space="preserve">) </w:t>
      </w:r>
      <w:r w:rsidR="00CF3556" w:rsidRPr="00B71889">
        <w:rPr>
          <w:rFonts w:ascii="Times New Roman" w:hAnsi="Times New Roman" w:cs="Times New Roman"/>
        </w:rPr>
        <w:t>as one way to expand our understandings of both Islam and Indonesia.</w:t>
      </w:r>
      <w:r w:rsidR="006E7814" w:rsidRPr="00B71889">
        <w:rPr>
          <w:rFonts w:ascii="Times New Roman" w:hAnsi="Times New Roman" w:cs="Times New Roman"/>
        </w:rPr>
        <w:t xml:space="preserve"> </w:t>
      </w:r>
      <w:r w:rsidR="005D7175" w:rsidRPr="00B71889">
        <w:rPr>
          <w:rFonts w:ascii="Times New Roman" w:hAnsi="Times New Roman" w:cs="Times New Roman"/>
        </w:rPr>
        <w:t>Husein’s essay shows what is to be gained by intentionally listening to women’s voices, and dilemmas</w:t>
      </w:r>
      <w:r w:rsidR="00D16A80" w:rsidRPr="00B71889">
        <w:rPr>
          <w:rFonts w:ascii="Times New Roman" w:hAnsi="Times New Roman" w:cs="Times New Roman"/>
        </w:rPr>
        <w:t xml:space="preserve">, and modes of authentication within Islamic, and particularly Sufi, </w:t>
      </w:r>
      <w:r w:rsidR="00FE500E" w:rsidRPr="00B71889">
        <w:rPr>
          <w:rFonts w:ascii="Times New Roman" w:hAnsi="Times New Roman" w:cs="Times New Roman"/>
        </w:rPr>
        <w:t>traditions</w:t>
      </w:r>
      <w:r w:rsidR="005D7175" w:rsidRPr="00B71889">
        <w:rPr>
          <w:rFonts w:ascii="Times New Roman" w:hAnsi="Times New Roman" w:cs="Times New Roman"/>
        </w:rPr>
        <w:t>.</w:t>
      </w:r>
    </w:p>
    <w:p w14:paraId="33EF59D0" w14:textId="3178D564" w:rsidR="00E91373" w:rsidRPr="00C84B96" w:rsidRDefault="00FE500E" w:rsidP="008F4F60">
      <w:pPr>
        <w:spacing w:after="0" w:line="240" w:lineRule="auto"/>
        <w:contextualSpacing/>
        <w:rPr>
          <w:rFonts w:ascii="Times New Roman" w:hAnsi="Times New Roman" w:cs="Times New Roman"/>
        </w:rPr>
      </w:pPr>
      <w:r w:rsidRPr="00B71889">
        <w:rPr>
          <w:rFonts w:ascii="Times New Roman" w:hAnsi="Times New Roman" w:cs="Times New Roman"/>
        </w:rPr>
        <w:tab/>
        <w:t>Together, these essays provide re</w:t>
      </w:r>
      <w:r w:rsidR="003726A8" w:rsidRPr="00B71889">
        <w:rPr>
          <w:rFonts w:ascii="Times New Roman" w:hAnsi="Times New Roman" w:cs="Times New Roman"/>
        </w:rPr>
        <w:t>t</w:t>
      </w:r>
      <w:r w:rsidRPr="00B71889">
        <w:rPr>
          <w:rFonts w:ascii="Times New Roman" w:hAnsi="Times New Roman" w:cs="Times New Roman"/>
        </w:rPr>
        <w:t xml:space="preserve">rospective analysis </w:t>
      </w:r>
      <w:r w:rsidR="00314B4A" w:rsidRPr="00B71889">
        <w:rPr>
          <w:rFonts w:ascii="Times New Roman" w:hAnsi="Times New Roman" w:cs="Times New Roman"/>
        </w:rPr>
        <w:t>and consider current trends in</w:t>
      </w:r>
      <w:r w:rsidR="00314B4A" w:rsidRPr="00C84B96">
        <w:rPr>
          <w:rFonts w:ascii="Times New Roman" w:hAnsi="Times New Roman" w:cs="Times New Roman"/>
        </w:rPr>
        <w:t xml:space="preserve"> Indonesian Islam and those who try to keep up with it</w:t>
      </w:r>
      <w:r w:rsidR="004D46FD" w:rsidRPr="00C84B96">
        <w:rPr>
          <w:rFonts w:ascii="Times New Roman" w:hAnsi="Times New Roman" w:cs="Times New Roman"/>
        </w:rPr>
        <w:t>.</w:t>
      </w:r>
      <w:r w:rsidR="00B159E5" w:rsidRPr="00C84B96">
        <w:rPr>
          <w:rFonts w:ascii="Times New Roman" w:hAnsi="Times New Roman" w:cs="Times New Roman"/>
        </w:rPr>
        <w:t xml:space="preserve"> Equally important, I would like to call special attention to </w:t>
      </w:r>
      <w:r w:rsidR="00126591" w:rsidRPr="00C84B96">
        <w:rPr>
          <w:rFonts w:ascii="Times New Roman" w:hAnsi="Times New Roman" w:cs="Times New Roman"/>
        </w:rPr>
        <w:t xml:space="preserve">what I understand as one of the central </w:t>
      </w:r>
      <w:r w:rsidR="00BE17D2" w:rsidRPr="00C84B96">
        <w:rPr>
          <w:rFonts w:ascii="Times New Roman" w:hAnsi="Times New Roman" w:cs="Times New Roman"/>
        </w:rPr>
        <w:t xml:space="preserve">goals </w:t>
      </w:r>
      <w:r w:rsidR="00126591" w:rsidRPr="00C84B96">
        <w:rPr>
          <w:rFonts w:ascii="Times New Roman" w:hAnsi="Times New Roman" w:cs="Times New Roman"/>
        </w:rPr>
        <w:t xml:space="preserve">of this panel, namely to take stock of the study of Islam in ways that </w:t>
      </w:r>
      <w:r w:rsidR="00BE17D2" w:rsidRPr="00C84B96">
        <w:rPr>
          <w:rFonts w:ascii="Times New Roman" w:hAnsi="Times New Roman" w:cs="Times New Roman"/>
        </w:rPr>
        <w:t>not only aim at representation in terms of who stud</w:t>
      </w:r>
      <w:r w:rsidR="00F47C0E">
        <w:rPr>
          <w:rFonts w:ascii="Times New Roman" w:hAnsi="Times New Roman" w:cs="Times New Roman"/>
        </w:rPr>
        <w:t>ies</w:t>
      </w:r>
      <w:r w:rsidR="00BE17D2" w:rsidRPr="00C84B96">
        <w:rPr>
          <w:rFonts w:ascii="Times New Roman" w:hAnsi="Times New Roman" w:cs="Times New Roman"/>
        </w:rPr>
        <w:t xml:space="preserve"> and speak</w:t>
      </w:r>
      <w:r w:rsidR="00F47C0E">
        <w:rPr>
          <w:rFonts w:ascii="Times New Roman" w:hAnsi="Times New Roman" w:cs="Times New Roman"/>
        </w:rPr>
        <w:t>s</w:t>
      </w:r>
      <w:r w:rsidR="00BE17D2" w:rsidRPr="00C84B96">
        <w:rPr>
          <w:rFonts w:ascii="Times New Roman" w:hAnsi="Times New Roman" w:cs="Times New Roman"/>
        </w:rPr>
        <w:t xml:space="preserve"> about Islam in Indonesia</w:t>
      </w:r>
      <w:r w:rsidR="00651F0B" w:rsidRPr="00C84B96">
        <w:rPr>
          <w:rFonts w:ascii="Times New Roman" w:hAnsi="Times New Roman" w:cs="Times New Roman"/>
        </w:rPr>
        <w:t xml:space="preserve">, but that </w:t>
      </w:r>
      <w:r w:rsidR="009B737A">
        <w:rPr>
          <w:rFonts w:ascii="Times New Roman" w:hAnsi="Times New Roman" w:cs="Times New Roman"/>
        </w:rPr>
        <w:t xml:space="preserve">also </w:t>
      </w:r>
      <w:r w:rsidR="00651F0B" w:rsidRPr="00C84B96">
        <w:rPr>
          <w:rFonts w:ascii="Times New Roman" w:hAnsi="Times New Roman" w:cs="Times New Roman"/>
        </w:rPr>
        <w:t xml:space="preserve">build on </w:t>
      </w:r>
      <w:r w:rsidR="00195C29">
        <w:rPr>
          <w:rFonts w:ascii="Times New Roman" w:hAnsi="Times New Roman" w:cs="Times New Roman"/>
        </w:rPr>
        <w:t>existing exemplary</w:t>
      </w:r>
      <w:r w:rsidR="00651F0B" w:rsidRPr="00C84B96">
        <w:rPr>
          <w:rFonts w:ascii="Times New Roman" w:hAnsi="Times New Roman" w:cs="Times New Roman"/>
        </w:rPr>
        <w:t xml:space="preserve"> models of </w:t>
      </w:r>
      <w:r w:rsidR="00F47C0E">
        <w:rPr>
          <w:rFonts w:ascii="Times New Roman" w:hAnsi="Times New Roman" w:cs="Times New Roman"/>
        </w:rPr>
        <w:t>scholarly collaboration that</w:t>
      </w:r>
      <w:r w:rsidR="00651F0B" w:rsidRPr="00C84B96">
        <w:rPr>
          <w:rFonts w:ascii="Times New Roman" w:hAnsi="Times New Roman" w:cs="Times New Roman"/>
        </w:rPr>
        <w:t xml:space="preserve"> build</w:t>
      </w:r>
      <w:r w:rsidR="004C7815" w:rsidRPr="00C84B96">
        <w:rPr>
          <w:rFonts w:ascii="Times New Roman" w:hAnsi="Times New Roman" w:cs="Times New Roman"/>
        </w:rPr>
        <w:t xml:space="preserve"> international partnerships across institutions and disciplines </w:t>
      </w:r>
      <w:r w:rsidR="00E91373" w:rsidRPr="00C84B96">
        <w:rPr>
          <w:rFonts w:ascii="Times New Roman" w:hAnsi="Times New Roman" w:cs="Times New Roman"/>
        </w:rPr>
        <w:t xml:space="preserve">and </w:t>
      </w:r>
      <w:r w:rsidR="00195C29">
        <w:rPr>
          <w:rFonts w:ascii="Times New Roman" w:hAnsi="Times New Roman" w:cs="Times New Roman"/>
        </w:rPr>
        <w:t>sharpen</w:t>
      </w:r>
      <w:r w:rsidR="00A0221A" w:rsidRPr="00C84B96">
        <w:rPr>
          <w:rFonts w:ascii="Times New Roman" w:hAnsi="Times New Roman" w:cs="Times New Roman"/>
        </w:rPr>
        <w:t xml:space="preserve"> the </w:t>
      </w:r>
      <w:r w:rsidR="00195C29">
        <w:rPr>
          <w:rFonts w:ascii="Times New Roman" w:hAnsi="Times New Roman" w:cs="Times New Roman"/>
        </w:rPr>
        <w:t>very</w:t>
      </w:r>
      <w:r w:rsidR="00A0221A" w:rsidRPr="00C84B96">
        <w:rPr>
          <w:rFonts w:ascii="Times New Roman" w:hAnsi="Times New Roman" w:cs="Times New Roman"/>
        </w:rPr>
        <w:t xml:space="preserve"> questions we are asking</w:t>
      </w:r>
      <w:r w:rsidR="00E91373" w:rsidRPr="00C84B96">
        <w:rPr>
          <w:rFonts w:ascii="Times New Roman" w:hAnsi="Times New Roman" w:cs="Times New Roman"/>
        </w:rPr>
        <w:t>.</w:t>
      </w:r>
      <w:r w:rsidR="00B71E34" w:rsidRPr="00C84B96">
        <w:rPr>
          <w:rFonts w:ascii="Times New Roman" w:hAnsi="Times New Roman" w:cs="Times New Roman"/>
        </w:rPr>
        <w:t xml:space="preserve"> </w:t>
      </w:r>
      <w:r w:rsidR="00B76AD5" w:rsidRPr="00C84B96">
        <w:rPr>
          <w:rFonts w:ascii="Times New Roman" w:hAnsi="Times New Roman" w:cs="Times New Roman"/>
        </w:rPr>
        <w:t>Indeed, each of the</w:t>
      </w:r>
      <w:r w:rsidR="000E79D8" w:rsidRPr="00C84B96">
        <w:rPr>
          <w:rFonts w:ascii="Times New Roman" w:hAnsi="Times New Roman" w:cs="Times New Roman"/>
        </w:rPr>
        <w:t xml:space="preserve"> authors </w:t>
      </w:r>
      <w:r w:rsidR="007515B0">
        <w:rPr>
          <w:rFonts w:ascii="Times New Roman" w:hAnsi="Times New Roman" w:cs="Times New Roman"/>
        </w:rPr>
        <w:t xml:space="preserve">here </w:t>
      </w:r>
      <w:r w:rsidR="000E79D8" w:rsidRPr="00C84B96">
        <w:rPr>
          <w:rFonts w:ascii="Times New Roman" w:hAnsi="Times New Roman" w:cs="Times New Roman"/>
        </w:rPr>
        <w:t>have long been</w:t>
      </w:r>
      <w:r w:rsidR="00B76AD5" w:rsidRPr="00C84B96">
        <w:rPr>
          <w:rFonts w:ascii="Times New Roman" w:hAnsi="Times New Roman" w:cs="Times New Roman"/>
        </w:rPr>
        <w:t xml:space="preserve"> part of international collaborations through their respective universities</w:t>
      </w:r>
      <w:r w:rsidR="00781D96" w:rsidRPr="00C84B96">
        <w:rPr>
          <w:rFonts w:ascii="Times New Roman" w:hAnsi="Times New Roman" w:cs="Times New Roman"/>
        </w:rPr>
        <w:t xml:space="preserve"> and organizational affiliations</w:t>
      </w:r>
      <w:r w:rsidR="006D35AC" w:rsidRPr="00C84B96">
        <w:rPr>
          <w:rFonts w:ascii="Times New Roman" w:hAnsi="Times New Roman" w:cs="Times New Roman"/>
        </w:rPr>
        <w:t xml:space="preserve"> – </w:t>
      </w:r>
      <w:r w:rsidR="000E79D8" w:rsidRPr="00C84B96">
        <w:rPr>
          <w:rFonts w:ascii="Times New Roman" w:hAnsi="Times New Roman" w:cs="Times New Roman"/>
        </w:rPr>
        <w:t xml:space="preserve">from international research teams and </w:t>
      </w:r>
      <w:r w:rsidR="00660011">
        <w:rPr>
          <w:rFonts w:ascii="Times New Roman" w:hAnsi="Times New Roman" w:cs="Times New Roman"/>
        </w:rPr>
        <w:t xml:space="preserve">international </w:t>
      </w:r>
      <w:r w:rsidR="000E79D8" w:rsidRPr="00C84B96">
        <w:rPr>
          <w:rFonts w:ascii="Times New Roman" w:hAnsi="Times New Roman" w:cs="Times New Roman"/>
        </w:rPr>
        <w:t>co-p</w:t>
      </w:r>
      <w:r w:rsidR="00B71E34" w:rsidRPr="00C84B96">
        <w:rPr>
          <w:rFonts w:ascii="Times New Roman" w:hAnsi="Times New Roman" w:cs="Times New Roman"/>
        </w:rPr>
        <w:t>ublication</w:t>
      </w:r>
      <w:r w:rsidR="00660011">
        <w:rPr>
          <w:rFonts w:ascii="Times New Roman" w:hAnsi="Times New Roman" w:cs="Times New Roman"/>
        </w:rPr>
        <w:t xml:space="preserve"> efforts</w:t>
      </w:r>
      <w:r w:rsidR="00B71E34" w:rsidRPr="00C84B96">
        <w:rPr>
          <w:rFonts w:ascii="Times New Roman" w:hAnsi="Times New Roman" w:cs="Times New Roman"/>
        </w:rPr>
        <w:t xml:space="preserve"> to professional development workshops and public diplomacy</w:t>
      </w:r>
      <w:r w:rsidR="00660011">
        <w:rPr>
          <w:rFonts w:ascii="Times New Roman" w:hAnsi="Times New Roman" w:cs="Times New Roman"/>
        </w:rPr>
        <w:t xml:space="preserve"> tours</w:t>
      </w:r>
      <w:r w:rsidR="006D35AC" w:rsidRPr="00C84B96">
        <w:rPr>
          <w:rFonts w:ascii="Times New Roman" w:hAnsi="Times New Roman" w:cs="Times New Roman"/>
        </w:rPr>
        <w:t>.</w:t>
      </w:r>
      <w:r w:rsidR="00B71E34" w:rsidRPr="00C84B96">
        <w:rPr>
          <w:rFonts w:ascii="Times New Roman" w:hAnsi="Times New Roman" w:cs="Times New Roman"/>
        </w:rPr>
        <w:t xml:space="preserve"> </w:t>
      </w:r>
      <w:r w:rsidR="006D35AC" w:rsidRPr="00C84B96">
        <w:rPr>
          <w:rFonts w:ascii="Times New Roman" w:hAnsi="Times New Roman" w:cs="Times New Roman"/>
        </w:rPr>
        <w:t xml:space="preserve"> </w:t>
      </w:r>
    </w:p>
    <w:p w14:paraId="71938598" w14:textId="5543B090" w:rsidR="00B71E34" w:rsidRPr="00C84B96" w:rsidRDefault="00B71E34" w:rsidP="008F4F60">
      <w:pPr>
        <w:spacing w:after="0" w:line="240" w:lineRule="auto"/>
        <w:contextualSpacing/>
        <w:rPr>
          <w:rFonts w:ascii="Times New Roman" w:hAnsi="Times New Roman" w:cs="Times New Roman"/>
        </w:rPr>
      </w:pPr>
      <w:r w:rsidRPr="00C84B96">
        <w:rPr>
          <w:rFonts w:ascii="Times New Roman" w:hAnsi="Times New Roman" w:cs="Times New Roman"/>
        </w:rPr>
        <w:tab/>
      </w:r>
      <w:r w:rsidR="006F7884" w:rsidRPr="00C84B96">
        <w:rPr>
          <w:rFonts w:ascii="Times New Roman" w:hAnsi="Times New Roman" w:cs="Times New Roman"/>
        </w:rPr>
        <w:t xml:space="preserve">So, how might we learn from some exemplary models </w:t>
      </w:r>
      <w:r w:rsidR="00AA1B3A">
        <w:rPr>
          <w:rFonts w:ascii="Times New Roman" w:hAnsi="Times New Roman" w:cs="Times New Roman"/>
        </w:rPr>
        <w:t xml:space="preserve">of the study of Islam in Indonesia </w:t>
      </w:r>
      <w:r w:rsidR="006F7884" w:rsidRPr="00C84B96">
        <w:rPr>
          <w:rFonts w:ascii="Times New Roman" w:hAnsi="Times New Roman" w:cs="Times New Roman"/>
        </w:rPr>
        <w:t xml:space="preserve">that intentionally </w:t>
      </w:r>
      <w:r w:rsidR="00CE220F" w:rsidRPr="00C84B96">
        <w:rPr>
          <w:rFonts w:ascii="Times New Roman" w:hAnsi="Times New Roman" w:cs="Times New Roman"/>
        </w:rPr>
        <w:t>position themselves within decolonial epistemolog</w:t>
      </w:r>
      <w:r w:rsidR="00E75460" w:rsidRPr="00C84B96">
        <w:rPr>
          <w:rFonts w:ascii="Times New Roman" w:hAnsi="Times New Roman" w:cs="Times New Roman"/>
        </w:rPr>
        <w:t>y</w:t>
      </w:r>
      <w:r w:rsidR="00CE220F" w:rsidRPr="00C84B96">
        <w:rPr>
          <w:rFonts w:ascii="Times New Roman" w:hAnsi="Times New Roman" w:cs="Times New Roman"/>
        </w:rPr>
        <w:t xml:space="preserve"> and practice. </w:t>
      </w:r>
      <w:r w:rsidR="00B4009A" w:rsidRPr="00C84B96">
        <w:rPr>
          <w:rFonts w:ascii="Times New Roman" w:hAnsi="Times New Roman" w:cs="Times New Roman"/>
        </w:rPr>
        <w:t>I</w:t>
      </w:r>
      <w:r w:rsidR="00FC2A88" w:rsidRPr="00C84B96">
        <w:rPr>
          <w:rFonts w:ascii="Times New Roman" w:hAnsi="Times New Roman" w:cs="Times New Roman"/>
        </w:rPr>
        <w:t xml:space="preserve">n </w:t>
      </w:r>
      <w:r w:rsidR="00AA1B3A">
        <w:rPr>
          <w:rFonts w:ascii="Times New Roman" w:hAnsi="Times New Roman" w:cs="Times New Roman"/>
        </w:rPr>
        <w:t>this respect</w:t>
      </w:r>
      <w:r w:rsidR="00FC2A88" w:rsidRPr="00C84B96">
        <w:rPr>
          <w:rFonts w:ascii="Times New Roman" w:hAnsi="Times New Roman" w:cs="Times New Roman"/>
        </w:rPr>
        <w:t>,</w:t>
      </w:r>
      <w:r w:rsidR="00B4009A" w:rsidRPr="00C84B96">
        <w:rPr>
          <w:rFonts w:ascii="Times New Roman" w:hAnsi="Times New Roman" w:cs="Times New Roman"/>
        </w:rPr>
        <w:t xml:space="preserve"> I find myself more of a Marxian interested in capital and means of production than a Foucauldian concern</w:t>
      </w:r>
      <w:r w:rsidR="00943D19" w:rsidRPr="00C84B96">
        <w:rPr>
          <w:rFonts w:ascii="Times New Roman" w:hAnsi="Times New Roman" w:cs="Times New Roman"/>
        </w:rPr>
        <w:t>ed with language</w:t>
      </w:r>
      <w:r w:rsidR="00FC2A88" w:rsidRPr="00C84B96">
        <w:rPr>
          <w:rFonts w:ascii="Times New Roman" w:hAnsi="Times New Roman" w:cs="Times New Roman"/>
        </w:rPr>
        <w:t>,</w:t>
      </w:r>
      <w:r w:rsidR="00943D19" w:rsidRPr="00C84B96">
        <w:rPr>
          <w:rFonts w:ascii="Times New Roman" w:hAnsi="Times New Roman" w:cs="Times New Roman"/>
        </w:rPr>
        <w:t xml:space="preserve"> power</w:t>
      </w:r>
      <w:r w:rsidR="00414E61">
        <w:rPr>
          <w:rFonts w:ascii="Times New Roman" w:hAnsi="Times New Roman" w:cs="Times New Roman"/>
        </w:rPr>
        <w:t>,</w:t>
      </w:r>
      <w:r w:rsidR="00FC2A88" w:rsidRPr="00C84B96">
        <w:rPr>
          <w:rFonts w:ascii="Times New Roman" w:hAnsi="Times New Roman" w:cs="Times New Roman"/>
        </w:rPr>
        <w:t xml:space="preserve"> and representation.</w:t>
      </w:r>
      <w:r w:rsidR="00B4009A" w:rsidRPr="00C84B96">
        <w:rPr>
          <w:rFonts w:ascii="Times New Roman" w:hAnsi="Times New Roman" w:cs="Times New Roman"/>
        </w:rPr>
        <w:t xml:space="preserve"> </w:t>
      </w:r>
      <w:r w:rsidR="00D43B18" w:rsidRPr="00C84B96">
        <w:rPr>
          <w:rFonts w:ascii="Times New Roman" w:hAnsi="Times New Roman" w:cs="Times New Roman"/>
        </w:rPr>
        <w:t xml:space="preserve">To return to Heryanto’s prescient query, </w:t>
      </w:r>
      <w:r w:rsidR="0021027C" w:rsidRPr="00C84B96">
        <w:rPr>
          <w:rFonts w:ascii="Times New Roman" w:hAnsi="Times New Roman" w:cs="Times New Roman"/>
        </w:rPr>
        <w:t xml:space="preserve">Southeast Asians being in Southeast Asian studies is certainly about more than panel representation, historical understanding, and theoretical humility. </w:t>
      </w:r>
      <w:r w:rsidR="00CF635B" w:rsidRPr="00C84B96">
        <w:rPr>
          <w:rFonts w:ascii="Times New Roman" w:hAnsi="Times New Roman" w:cs="Times New Roman"/>
        </w:rPr>
        <w:t xml:space="preserve">The global academic class divide is real and our approaches to funding global collaboration need to seriously address it, from </w:t>
      </w:r>
      <w:r w:rsidR="00C64588">
        <w:rPr>
          <w:rFonts w:ascii="Times New Roman" w:hAnsi="Times New Roman" w:cs="Times New Roman"/>
        </w:rPr>
        <w:t>considerations</w:t>
      </w:r>
      <w:r w:rsidR="00BC23FF" w:rsidRPr="00C84B96">
        <w:rPr>
          <w:rFonts w:ascii="Times New Roman" w:hAnsi="Times New Roman" w:cs="Times New Roman"/>
        </w:rPr>
        <w:t xml:space="preserve"> about who has </w:t>
      </w:r>
      <w:r w:rsidR="00C64588">
        <w:rPr>
          <w:rFonts w:ascii="Times New Roman" w:hAnsi="Times New Roman" w:cs="Times New Roman"/>
        </w:rPr>
        <w:t xml:space="preserve">access to </w:t>
      </w:r>
      <w:r w:rsidR="00BC23FF" w:rsidRPr="00C84B96">
        <w:rPr>
          <w:rFonts w:ascii="Times New Roman" w:hAnsi="Times New Roman" w:cs="Times New Roman"/>
        </w:rPr>
        <w:t>the financial means to produce knowledge, publish in academic journals, and speak on the global stage</w:t>
      </w:r>
      <w:r w:rsidR="00D44C5E" w:rsidRPr="00C84B96">
        <w:rPr>
          <w:rFonts w:ascii="Times New Roman" w:hAnsi="Times New Roman" w:cs="Times New Roman"/>
        </w:rPr>
        <w:t xml:space="preserve"> </w:t>
      </w:r>
      <w:r w:rsidR="00615AE2">
        <w:rPr>
          <w:rFonts w:ascii="Times New Roman" w:hAnsi="Times New Roman" w:cs="Times New Roman"/>
        </w:rPr>
        <w:t>to navigating this era of</w:t>
      </w:r>
      <w:r w:rsidR="00D44C5E" w:rsidRPr="00C84B96">
        <w:rPr>
          <w:rFonts w:ascii="Times New Roman" w:hAnsi="Times New Roman" w:cs="Times New Roman"/>
        </w:rPr>
        <w:t xml:space="preserve"> predatory journals and </w:t>
      </w:r>
      <w:r w:rsidR="003A73FE" w:rsidRPr="00C84B96">
        <w:rPr>
          <w:rFonts w:ascii="Times New Roman" w:hAnsi="Times New Roman" w:cs="Times New Roman"/>
        </w:rPr>
        <w:t>shared publication costs</w:t>
      </w:r>
      <w:r w:rsidR="00615AE2">
        <w:rPr>
          <w:rFonts w:ascii="Times New Roman" w:hAnsi="Times New Roman" w:cs="Times New Roman"/>
        </w:rPr>
        <w:t xml:space="preserve"> where scholars are increasingly being asked to pay to play</w:t>
      </w:r>
      <w:r w:rsidR="003A73FE" w:rsidRPr="00C84B96">
        <w:rPr>
          <w:rFonts w:ascii="Times New Roman" w:hAnsi="Times New Roman" w:cs="Times New Roman"/>
        </w:rPr>
        <w:t>.</w:t>
      </w:r>
    </w:p>
    <w:p w14:paraId="65EBFAFA" w14:textId="14858C99" w:rsidR="008E3589" w:rsidRPr="00C84B96" w:rsidRDefault="00E11ED7" w:rsidP="008F4F60">
      <w:pPr>
        <w:spacing w:after="0" w:line="240" w:lineRule="auto"/>
        <w:contextualSpacing/>
        <w:rPr>
          <w:rFonts w:ascii="Times New Roman" w:hAnsi="Times New Roman" w:cs="Times New Roman"/>
        </w:rPr>
      </w:pPr>
      <w:r w:rsidRPr="00C84B96">
        <w:rPr>
          <w:rFonts w:ascii="Times New Roman" w:hAnsi="Times New Roman" w:cs="Times New Roman"/>
        </w:rPr>
        <w:tab/>
        <w:t xml:space="preserve">In this regard, I </w:t>
      </w:r>
      <w:r w:rsidR="003A73FE" w:rsidRPr="00C84B96">
        <w:rPr>
          <w:rFonts w:ascii="Times New Roman" w:hAnsi="Times New Roman" w:cs="Times New Roman"/>
        </w:rPr>
        <w:t>am</w:t>
      </w:r>
      <w:r w:rsidRPr="00C84B96">
        <w:rPr>
          <w:rFonts w:ascii="Times New Roman" w:hAnsi="Times New Roman" w:cs="Times New Roman"/>
        </w:rPr>
        <w:t xml:space="preserve"> inspired by colleagues in this special issue, as well as thos</w:t>
      </w:r>
      <w:r w:rsidR="00843A4C" w:rsidRPr="00C84B96">
        <w:rPr>
          <w:rFonts w:ascii="Times New Roman" w:hAnsi="Times New Roman" w:cs="Times New Roman"/>
        </w:rPr>
        <w:t>e at other</w:t>
      </w:r>
      <w:r w:rsidRPr="00C84B96">
        <w:rPr>
          <w:rFonts w:ascii="Times New Roman" w:hAnsi="Times New Roman" w:cs="Times New Roman"/>
        </w:rPr>
        <w:t xml:space="preserve"> institutions</w:t>
      </w:r>
      <w:r w:rsidR="00765D4A" w:rsidRPr="00C84B96">
        <w:rPr>
          <w:rFonts w:ascii="Times New Roman" w:hAnsi="Times New Roman" w:cs="Times New Roman"/>
        </w:rPr>
        <w:t xml:space="preserve"> in Australia, Europe, Japan, and North Americ</w:t>
      </w:r>
      <w:r w:rsidR="00262A37" w:rsidRPr="00C84B96">
        <w:rPr>
          <w:rFonts w:ascii="Times New Roman" w:hAnsi="Times New Roman" w:cs="Times New Roman"/>
        </w:rPr>
        <w:t>a,</w:t>
      </w:r>
      <w:r w:rsidR="005F30BE" w:rsidRPr="00C84B96">
        <w:rPr>
          <w:rFonts w:ascii="Times New Roman" w:hAnsi="Times New Roman" w:cs="Times New Roman"/>
        </w:rPr>
        <w:t xml:space="preserve"> </w:t>
      </w:r>
      <w:r w:rsidR="001B784A" w:rsidRPr="00C84B96">
        <w:rPr>
          <w:rFonts w:ascii="Times New Roman" w:hAnsi="Times New Roman" w:cs="Times New Roman"/>
        </w:rPr>
        <w:t xml:space="preserve">who have done fantastic work to integrate doctoral fellowships, </w:t>
      </w:r>
      <w:r w:rsidR="002A7E9A" w:rsidRPr="00C84B96">
        <w:rPr>
          <w:rFonts w:ascii="Times New Roman" w:hAnsi="Times New Roman" w:cs="Times New Roman"/>
        </w:rPr>
        <w:t xml:space="preserve">academic workshops, professional training, and co-publication into their collaborative grants. </w:t>
      </w:r>
      <w:r w:rsidR="00AA6FA8" w:rsidRPr="00C84B96">
        <w:rPr>
          <w:rFonts w:ascii="Times New Roman" w:hAnsi="Times New Roman" w:cs="Times New Roman"/>
        </w:rPr>
        <w:t>As another example</w:t>
      </w:r>
      <w:r w:rsidR="00566C5C" w:rsidRPr="00C84B96">
        <w:rPr>
          <w:rFonts w:ascii="Times New Roman" w:hAnsi="Times New Roman" w:cs="Times New Roman"/>
        </w:rPr>
        <w:t>,</w:t>
      </w:r>
      <w:r w:rsidR="00AA6FA8" w:rsidRPr="00C84B96">
        <w:rPr>
          <w:rFonts w:ascii="Times New Roman" w:hAnsi="Times New Roman" w:cs="Times New Roman"/>
        </w:rPr>
        <w:t xml:space="preserve"> years prior to AAS-in-Yogyakarta</w:t>
      </w:r>
      <w:r w:rsidR="00566C5C" w:rsidRPr="00C84B96">
        <w:rPr>
          <w:rFonts w:ascii="Times New Roman" w:hAnsi="Times New Roman" w:cs="Times New Roman"/>
        </w:rPr>
        <w:t xml:space="preserve"> – </w:t>
      </w:r>
      <w:r w:rsidR="00222848" w:rsidRPr="00C84B96">
        <w:rPr>
          <w:rFonts w:ascii="Times New Roman" w:hAnsi="Times New Roman" w:cs="Times New Roman"/>
        </w:rPr>
        <w:t xml:space="preserve">when COVID had precluded academic and research travel – the American Institute for Indonesian Studies and Michigan State University’s Asian Studies Center collaborated for the inaugural </w:t>
      </w:r>
      <w:r w:rsidR="00E22542" w:rsidRPr="00C84B96">
        <w:rPr>
          <w:rFonts w:ascii="Times New Roman" w:hAnsi="Times New Roman" w:cs="Times New Roman"/>
        </w:rPr>
        <w:t xml:space="preserve">online </w:t>
      </w:r>
      <w:r w:rsidR="00222848" w:rsidRPr="00C84B96">
        <w:rPr>
          <w:rFonts w:ascii="Times New Roman" w:hAnsi="Times New Roman" w:cs="Times New Roman"/>
        </w:rPr>
        <w:t xml:space="preserve">AIFIS-MSU Conference on Indonesian Studies. </w:t>
      </w:r>
      <w:r w:rsidR="00E22542" w:rsidRPr="00C84B96">
        <w:rPr>
          <w:rFonts w:ascii="Times New Roman" w:hAnsi="Times New Roman" w:cs="Times New Roman"/>
        </w:rPr>
        <w:t>T</w:t>
      </w:r>
      <w:r w:rsidR="00222848" w:rsidRPr="00C84B96">
        <w:rPr>
          <w:rFonts w:ascii="Times New Roman" w:hAnsi="Times New Roman" w:cs="Times New Roman"/>
        </w:rPr>
        <w:t>h</w:t>
      </w:r>
      <w:r w:rsidR="00E22542" w:rsidRPr="00C84B96">
        <w:rPr>
          <w:rFonts w:ascii="Times New Roman" w:hAnsi="Times New Roman" w:cs="Times New Roman"/>
        </w:rPr>
        <w:t>ose of us on the program committee expected a few dozen panel proposals, but we had over 500 participants</w:t>
      </w:r>
      <w:r w:rsidR="001D0955" w:rsidRPr="00C84B96">
        <w:rPr>
          <w:rFonts w:ascii="Times New Roman" w:hAnsi="Times New Roman" w:cs="Times New Roman"/>
        </w:rPr>
        <w:t xml:space="preserve">, over half from Indonesian universities, and many of those representing smaller regional </w:t>
      </w:r>
      <w:r w:rsidR="003D2338">
        <w:rPr>
          <w:rFonts w:ascii="Times New Roman" w:hAnsi="Times New Roman" w:cs="Times New Roman"/>
        </w:rPr>
        <w:t>colleges</w:t>
      </w:r>
      <w:r w:rsidR="001D0955" w:rsidRPr="00C84B96">
        <w:rPr>
          <w:rFonts w:ascii="Times New Roman" w:hAnsi="Times New Roman" w:cs="Times New Roman"/>
        </w:rPr>
        <w:t>.</w:t>
      </w:r>
      <w:r w:rsidR="00620EAD" w:rsidRPr="00C84B96">
        <w:rPr>
          <w:rFonts w:ascii="Times New Roman" w:hAnsi="Times New Roman" w:cs="Times New Roman"/>
        </w:rPr>
        <w:t xml:space="preserve"> Our aim with </w:t>
      </w:r>
      <w:r w:rsidR="0008655C">
        <w:rPr>
          <w:rFonts w:ascii="Times New Roman" w:hAnsi="Times New Roman" w:cs="Times New Roman"/>
        </w:rPr>
        <w:t>300+</w:t>
      </w:r>
      <w:r w:rsidR="00620EAD" w:rsidRPr="00C84B96">
        <w:rPr>
          <w:rFonts w:ascii="Times New Roman" w:hAnsi="Times New Roman" w:cs="Times New Roman"/>
        </w:rPr>
        <w:t xml:space="preserve"> individually submitted papers was to be intentional in forming panels with Indonesian and non-Indonesians</w:t>
      </w:r>
      <w:r w:rsidR="00167B82" w:rsidRPr="00C84B96">
        <w:rPr>
          <w:rFonts w:ascii="Times New Roman" w:hAnsi="Times New Roman" w:cs="Times New Roman"/>
        </w:rPr>
        <w:t xml:space="preserve">, graduate students </w:t>
      </w:r>
      <w:r w:rsidR="00C36845" w:rsidRPr="00C84B96">
        <w:rPr>
          <w:rFonts w:ascii="Times New Roman" w:hAnsi="Times New Roman" w:cs="Times New Roman"/>
        </w:rPr>
        <w:t>and</w:t>
      </w:r>
      <w:r w:rsidR="00167B82" w:rsidRPr="00C84B96">
        <w:rPr>
          <w:rFonts w:ascii="Times New Roman" w:hAnsi="Times New Roman" w:cs="Times New Roman"/>
        </w:rPr>
        <w:t xml:space="preserve"> senior scholars.</w:t>
      </w:r>
      <w:r w:rsidR="008E3589" w:rsidRPr="00C84B96">
        <w:rPr>
          <w:rFonts w:ascii="Times New Roman" w:hAnsi="Times New Roman" w:cs="Times New Roman"/>
        </w:rPr>
        <w:t xml:space="preserve"> </w:t>
      </w:r>
    </w:p>
    <w:p w14:paraId="533E3E16" w14:textId="63100ACB" w:rsidR="00773C3F" w:rsidRDefault="006943A0" w:rsidP="008F4F60">
      <w:pPr>
        <w:spacing w:after="0" w:line="240" w:lineRule="auto"/>
        <w:ind w:firstLine="720"/>
        <w:contextualSpacing/>
        <w:rPr>
          <w:rFonts w:ascii="Times New Roman" w:hAnsi="Times New Roman" w:cs="Times New Roman"/>
        </w:rPr>
      </w:pPr>
      <w:r w:rsidRPr="00C84B96">
        <w:rPr>
          <w:rFonts w:ascii="Times New Roman" w:hAnsi="Times New Roman" w:cs="Times New Roman"/>
        </w:rPr>
        <w:t xml:space="preserve">No single conference, grant, or book can accomplish </w:t>
      </w:r>
      <w:r w:rsidR="00C0348A">
        <w:rPr>
          <w:rFonts w:ascii="Times New Roman" w:hAnsi="Times New Roman" w:cs="Times New Roman"/>
        </w:rPr>
        <w:t>the myriad</w:t>
      </w:r>
      <w:r w:rsidRPr="00C84B96">
        <w:rPr>
          <w:rFonts w:ascii="Times New Roman" w:hAnsi="Times New Roman" w:cs="Times New Roman"/>
        </w:rPr>
        <w:t xml:space="preserve"> </w:t>
      </w:r>
      <w:commentRangeStart w:id="12"/>
      <w:commentRangeStart w:id="13"/>
      <w:r w:rsidRPr="00C84B96">
        <w:rPr>
          <w:rFonts w:ascii="Times New Roman" w:hAnsi="Times New Roman" w:cs="Times New Roman"/>
        </w:rPr>
        <w:t>goal</w:t>
      </w:r>
      <w:r w:rsidR="00C0348A">
        <w:rPr>
          <w:rFonts w:ascii="Times New Roman" w:hAnsi="Times New Roman" w:cs="Times New Roman"/>
        </w:rPr>
        <w:t>s</w:t>
      </w:r>
      <w:r w:rsidRPr="00C84B96">
        <w:rPr>
          <w:rFonts w:ascii="Times New Roman" w:hAnsi="Times New Roman" w:cs="Times New Roman"/>
        </w:rPr>
        <w:t xml:space="preserve"> of dec</w:t>
      </w:r>
      <w:r w:rsidR="00012395">
        <w:rPr>
          <w:rFonts w:ascii="Times New Roman" w:hAnsi="Times New Roman" w:cs="Times New Roman"/>
        </w:rPr>
        <w:t>olonizing</w:t>
      </w:r>
      <w:r w:rsidRPr="00C84B96">
        <w:rPr>
          <w:rFonts w:ascii="Times New Roman" w:hAnsi="Times New Roman" w:cs="Times New Roman"/>
        </w:rPr>
        <w:t xml:space="preserve"> Southeast Asian Studies</w:t>
      </w:r>
      <w:commentRangeEnd w:id="12"/>
      <w:r w:rsidR="00852470">
        <w:rPr>
          <w:rStyle w:val="CommentReference"/>
        </w:rPr>
        <w:commentReference w:id="12"/>
      </w:r>
      <w:commentRangeEnd w:id="13"/>
      <w:r w:rsidR="00B702EF">
        <w:rPr>
          <w:rStyle w:val="CommentReference"/>
        </w:rPr>
        <w:commentReference w:id="13"/>
      </w:r>
      <w:r w:rsidRPr="00C84B96">
        <w:rPr>
          <w:rFonts w:ascii="Times New Roman" w:hAnsi="Times New Roman" w:cs="Times New Roman"/>
        </w:rPr>
        <w:t xml:space="preserve">. </w:t>
      </w:r>
      <w:r w:rsidR="00133818">
        <w:rPr>
          <w:rFonts w:ascii="Times New Roman" w:hAnsi="Times New Roman" w:cs="Times New Roman"/>
        </w:rPr>
        <w:t xml:space="preserve">While there is no consensus on </w:t>
      </w:r>
      <w:r w:rsidR="001D031A">
        <w:rPr>
          <w:rFonts w:ascii="Times New Roman" w:hAnsi="Times New Roman" w:cs="Times New Roman"/>
        </w:rPr>
        <w:t xml:space="preserve">exactly </w:t>
      </w:r>
      <w:r w:rsidR="00133818">
        <w:rPr>
          <w:rFonts w:ascii="Times New Roman" w:hAnsi="Times New Roman" w:cs="Times New Roman"/>
        </w:rPr>
        <w:t xml:space="preserve">what </w:t>
      </w:r>
      <w:r w:rsidR="001D031A">
        <w:rPr>
          <w:rFonts w:ascii="Times New Roman" w:hAnsi="Times New Roman" w:cs="Times New Roman"/>
        </w:rPr>
        <w:t xml:space="preserve">such a task </w:t>
      </w:r>
      <w:r w:rsidR="00102F80">
        <w:rPr>
          <w:rFonts w:ascii="Times New Roman" w:hAnsi="Times New Roman" w:cs="Times New Roman"/>
        </w:rPr>
        <w:t>looks like, we might build on scholar</w:t>
      </w:r>
      <w:r w:rsidR="00B6445A">
        <w:rPr>
          <w:rFonts w:ascii="Times New Roman" w:hAnsi="Times New Roman" w:cs="Times New Roman"/>
        </w:rPr>
        <w:t xml:space="preserve">ly attention to power, </w:t>
      </w:r>
      <w:r w:rsidR="00F52411">
        <w:rPr>
          <w:rFonts w:ascii="Times New Roman" w:hAnsi="Times New Roman" w:cs="Times New Roman"/>
        </w:rPr>
        <w:t xml:space="preserve">representation, </w:t>
      </w:r>
      <w:r w:rsidR="00B6445A">
        <w:rPr>
          <w:rFonts w:ascii="Times New Roman" w:hAnsi="Times New Roman" w:cs="Times New Roman"/>
        </w:rPr>
        <w:t>and</w:t>
      </w:r>
      <w:r w:rsidR="00102F80">
        <w:rPr>
          <w:rFonts w:ascii="Times New Roman" w:hAnsi="Times New Roman" w:cs="Times New Roman"/>
        </w:rPr>
        <w:t xml:space="preserve"> the production of knowledge</w:t>
      </w:r>
      <w:r w:rsidR="00B6445A">
        <w:rPr>
          <w:rFonts w:ascii="Times New Roman" w:hAnsi="Times New Roman" w:cs="Times New Roman"/>
        </w:rPr>
        <w:t xml:space="preserve">; </w:t>
      </w:r>
      <w:r w:rsidR="00F52411">
        <w:rPr>
          <w:rFonts w:ascii="Times New Roman" w:hAnsi="Times New Roman" w:cs="Times New Roman"/>
        </w:rPr>
        <w:t>financial inequitie</w:t>
      </w:r>
      <w:r w:rsidR="001E71DA">
        <w:rPr>
          <w:rFonts w:ascii="Times New Roman" w:hAnsi="Times New Roman" w:cs="Times New Roman"/>
        </w:rPr>
        <w:t xml:space="preserve">s and differential access to the capital necessary to conduct research; </w:t>
      </w:r>
      <w:r w:rsidR="00C0348A">
        <w:rPr>
          <w:rFonts w:ascii="Times New Roman" w:hAnsi="Times New Roman" w:cs="Times New Roman"/>
        </w:rPr>
        <w:t>and</w:t>
      </w:r>
      <w:r w:rsidR="00C249C8">
        <w:rPr>
          <w:rFonts w:ascii="Times New Roman" w:hAnsi="Times New Roman" w:cs="Times New Roman"/>
        </w:rPr>
        <w:t xml:space="preserve"> </w:t>
      </w:r>
      <w:r w:rsidR="00966E66">
        <w:rPr>
          <w:rFonts w:ascii="Times New Roman" w:hAnsi="Times New Roman" w:cs="Times New Roman"/>
        </w:rPr>
        <w:lastRenderedPageBreak/>
        <w:t xml:space="preserve">campus </w:t>
      </w:r>
      <w:r w:rsidR="00C249C8">
        <w:rPr>
          <w:rFonts w:ascii="Times New Roman" w:hAnsi="Times New Roman" w:cs="Times New Roman"/>
        </w:rPr>
        <w:t xml:space="preserve">labor </w:t>
      </w:r>
      <w:r w:rsidR="00966E66">
        <w:rPr>
          <w:rFonts w:ascii="Times New Roman" w:hAnsi="Times New Roman" w:cs="Times New Roman"/>
        </w:rPr>
        <w:t>conditions</w:t>
      </w:r>
      <w:r w:rsidR="00C249C8">
        <w:rPr>
          <w:rFonts w:ascii="Times New Roman" w:hAnsi="Times New Roman" w:cs="Times New Roman"/>
        </w:rPr>
        <w:t xml:space="preserve"> that facilitate the production of Indonesian scholarship</w:t>
      </w:r>
      <w:r w:rsidR="00814741">
        <w:rPr>
          <w:rFonts w:ascii="Times New Roman" w:hAnsi="Times New Roman" w:cs="Times New Roman"/>
        </w:rPr>
        <w:t xml:space="preserve">. </w:t>
      </w:r>
      <w:r w:rsidR="008E3589" w:rsidRPr="00C84B96">
        <w:rPr>
          <w:rFonts w:ascii="Times New Roman" w:hAnsi="Times New Roman" w:cs="Times New Roman"/>
        </w:rPr>
        <w:t xml:space="preserve">While there was certainly </w:t>
      </w:r>
      <w:r w:rsidR="004A1300">
        <w:rPr>
          <w:rFonts w:ascii="Times New Roman" w:hAnsi="Times New Roman" w:cs="Times New Roman"/>
        </w:rPr>
        <w:t>significant</w:t>
      </w:r>
      <w:r w:rsidR="008E3589" w:rsidRPr="00C84B96">
        <w:rPr>
          <w:rFonts w:ascii="Times New Roman" w:hAnsi="Times New Roman" w:cs="Times New Roman"/>
        </w:rPr>
        <w:t xml:space="preserve"> representation of Indonesian scholars</w:t>
      </w:r>
      <w:r w:rsidR="00E845FD" w:rsidRPr="00C84B96">
        <w:rPr>
          <w:rFonts w:ascii="Times New Roman" w:hAnsi="Times New Roman" w:cs="Times New Roman"/>
        </w:rPr>
        <w:t xml:space="preserve"> in Yogyakarta</w:t>
      </w:r>
      <w:r w:rsidR="008E3589" w:rsidRPr="00C84B96">
        <w:rPr>
          <w:rFonts w:ascii="Times New Roman" w:hAnsi="Times New Roman" w:cs="Times New Roman"/>
        </w:rPr>
        <w:t xml:space="preserve">, </w:t>
      </w:r>
      <w:r w:rsidR="00C46013" w:rsidRPr="00C84B96">
        <w:rPr>
          <w:rFonts w:ascii="Times New Roman" w:hAnsi="Times New Roman" w:cs="Times New Roman"/>
        </w:rPr>
        <w:t xml:space="preserve">the financial bar to register and attend academic conferences </w:t>
      </w:r>
      <w:r w:rsidR="009642E5">
        <w:rPr>
          <w:rFonts w:ascii="Times New Roman" w:hAnsi="Times New Roman" w:cs="Times New Roman"/>
        </w:rPr>
        <w:t xml:space="preserve">in general </w:t>
      </w:r>
      <w:r w:rsidR="00C46013" w:rsidRPr="00C84B96">
        <w:rPr>
          <w:rFonts w:ascii="Times New Roman" w:hAnsi="Times New Roman" w:cs="Times New Roman"/>
        </w:rPr>
        <w:t>remains high and it is imperative that we imagine new funding models that address this imbalance</w:t>
      </w:r>
      <w:r w:rsidR="009642E5">
        <w:rPr>
          <w:rFonts w:ascii="Times New Roman" w:hAnsi="Times New Roman" w:cs="Times New Roman"/>
        </w:rPr>
        <w:t xml:space="preserve"> in access to capital</w:t>
      </w:r>
      <w:r w:rsidR="00C46013" w:rsidRPr="00C84B96">
        <w:rPr>
          <w:rFonts w:ascii="Times New Roman" w:hAnsi="Times New Roman" w:cs="Times New Roman"/>
        </w:rPr>
        <w:t xml:space="preserve">. </w:t>
      </w:r>
      <w:r w:rsidR="006A23E8" w:rsidRPr="00C84B96">
        <w:rPr>
          <w:rFonts w:ascii="Times New Roman" w:hAnsi="Times New Roman" w:cs="Times New Roman"/>
        </w:rPr>
        <w:t>Without resorting to the neo</w:t>
      </w:r>
      <w:r w:rsidR="00B71889">
        <w:rPr>
          <w:rFonts w:ascii="Times New Roman" w:hAnsi="Times New Roman" w:cs="Times New Roman"/>
        </w:rPr>
        <w:t>-</w:t>
      </w:r>
      <w:r w:rsidR="006A23E8" w:rsidRPr="00C84B96">
        <w:rPr>
          <w:rFonts w:ascii="Times New Roman" w:hAnsi="Times New Roman" w:cs="Times New Roman"/>
        </w:rPr>
        <w:t xml:space="preserve">liberalization of our </w:t>
      </w:r>
      <w:r w:rsidR="00B50449" w:rsidRPr="00C84B96">
        <w:rPr>
          <w:rFonts w:ascii="Times New Roman" w:hAnsi="Times New Roman" w:cs="Times New Roman"/>
        </w:rPr>
        <w:t>academic</w:t>
      </w:r>
      <w:r w:rsidR="006A23E8" w:rsidRPr="00C84B96">
        <w:rPr>
          <w:rFonts w:ascii="Times New Roman" w:hAnsi="Times New Roman" w:cs="Times New Roman"/>
        </w:rPr>
        <w:t xml:space="preserve"> </w:t>
      </w:r>
      <w:r w:rsidR="00B50449" w:rsidRPr="00C84B96">
        <w:rPr>
          <w:rFonts w:ascii="Times New Roman" w:hAnsi="Times New Roman" w:cs="Times New Roman"/>
        </w:rPr>
        <w:t>mission</w:t>
      </w:r>
      <w:r w:rsidR="006A23E8" w:rsidRPr="00C84B96">
        <w:rPr>
          <w:rFonts w:ascii="Times New Roman" w:hAnsi="Times New Roman" w:cs="Times New Roman"/>
        </w:rPr>
        <w:t xml:space="preserve">, we can </w:t>
      </w:r>
      <w:r w:rsidR="002347E7" w:rsidRPr="00C84B96">
        <w:rPr>
          <w:rFonts w:ascii="Times New Roman" w:hAnsi="Times New Roman" w:cs="Times New Roman"/>
        </w:rPr>
        <w:t>conti</w:t>
      </w:r>
      <w:r w:rsidR="00B50449" w:rsidRPr="00C84B96">
        <w:rPr>
          <w:rFonts w:ascii="Times New Roman" w:hAnsi="Times New Roman" w:cs="Times New Roman"/>
        </w:rPr>
        <w:t xml:space="preserve">nue to </w:t>
      </w:r>
      <w:r w:rsidR="00D372B0" w:rsidRPr="00C84B96">
        <w:rPr>
          <w:rFonts w:ascii="Times New Roman" w:hAnsi="Times New Roman" w:cs="Times New Roman"/>
        </w:rPr>
        <w:t>seek</w:t>
      </w:r>
      <w:r w:rsidR="00B50449" w:rsidRPr="00C84B96">
        <w:rPr>
          <w:rFonts w:ascii="Times New Roman" w:hAnsi="Times New Roman" w:cs="Times New Roman"/>
        </w:rPr>
        <w:t xml:space="preserve"> major funding that</w:t>
      </w:r>
      <w:r w:rsidR="002347E7" w:rsidRPr="00C84B96">
        <w:rPr>
          <w:rFonts w:ascii="Times New Roman" w:hAnsi="Times New Roman" w:cs="Times New Roman"/>
        </w:rPr>
        <w:t xml:space="preserve"> support</w:t>
      </w:r>
      <w:r w:rsidR="00B50449" w:rsidRPr="00C84B96">
        <w:rPr>
          <w:rFonts w:ascii="Times New Roman" w:hAnsi="Times New Roman" w:cs="Times New Roman"/>
        </w:rPr>
        <w:t>s</w:t>
      </w:r>
      <w:r w:rsidR="002347E7" w:rsidRPr="00C84B96">
        <w:rPr>
          <w:rFonts w:ascii="Times New Roman" w:hAnsi="Times New Roman" w:cs="Times New Roman"/>
        </w:rPr>
        <w:t xml:space="preserve"> </w:t>
      </w:r>
      <w:r w:rsidR="00572F4A" w:rsidRPr="00C84B96">
        <w:rPr>
          <w:rFonts w:ascii="Times New Roman" w:hAnsi="Times New Roman" w:cs="Times New Roman"/>
        </w:rPr>
        <w:t xml:space="preserve">global research and educational exchange in meaningful ways that </w:t>
      </w:r>
      <w:r w:rsidR="00302A44" w:rsidRPr="00C84B96">
        <w:rPr>
          <w:rFonts w:ascii="Times New Roman" w:hAnsi="Times New Roman" w:cs="Times New Roman"/>
        </w:rPr>
        <w:t xml:space="preserve">provide the economic, academic, and symbolic means necessary </w:t>
      </w:r>
      <w:r w:rsidRPr="00C84B96">
        <w:rPr>
          <w:rFonts w:ascii="Times New Roman" w:hAnsi="Times New Roman" w:cs="Times New Roman"/>
        </w:rPr>
        <w:t xml:space="preserve">to expand the voices and questions in Southeast Asian Studies. </w:t>
      </w:r>
    </w:p>
    <w:p w14:paraId="04799C04" w14:textId="1F0FAF4F" w:rsidR="00C36845" w:rsidRPr="00C84B96" w:rsidRDefault="00485DCB" w:rsidP="008F4F60">
      <w:pPr>
        <w:spacing w:after="0" w:line="240" w:lineRule="auto"/>
        <w:ind w:firstLine="720"/>
        <w:contextualSpacing/>
        <w:rPr>
          <w:rFonts w:ascii="Times New Roman" w:hAnsi="Times New Roman" w:cs="Times New Roman"/>
        </w:rPr>
      </w:pPr>
      <w:r w:rsidRPr="00C84B96">
        <w:rPr>
          <w:rFonts w:ascii="Times New Roman" w:hAnsi="Times New Roman" w:cs="Times New Roman"/>
        </w:rPr>
        <w:t xml:space="preserve">These are collective conversations, to be sure, but the broader intellectual landscape is </w:t>
      </w:r>
      <w:r w:rsidR="00BA373D" w:rsidRPr="00C84B96">
        <w:rPr>
          <w:rFonts w:ascii="Times New Roman" w:hAnsi="Times New Roman" w:cs="Times New Roman"/>
        </w:rPr>
        <w:t>the result of scores of small, seemingly minor decisions</w:t>
      </w:r>
      <w:r w:rsidR="00AD56B5" w:rsidRPr="00C84B96">
        <w:rPr>
          <w:rFonts w:ascii="Times New Roman" w:hAnsi="Times New Roman" w:cs="Times New Roman"/>
        </w:rPr>
        <w:t xml:space="preserve"> – wh</w:t>
      </w:r>
      <w:r w:rsidR="00E44607" w:rsidRPr="00C84B96">
        <w:rPr>
          <w:rFonts w:ascii="Times New Roman" w:hAnsi="Times New Roman" w:cs="Times New Roman"/>
        </w:rPr>
        <w:t>ich</w:t>
      </w:r>
      <w:r w:rsidR="00AD56B5" w:rsidRPr="00C84B96">
        <w:rPr>
          <w:rFonts w:ascii="Times New Roman" w:hAnsi="Times New Roman" w:cs="Times New Roman"/>
        </w:rPr>
        <w:t xml:space="preserve"> scholars </w:t>
      </w:r>
      <w:r w:rsidR="00E44607" w:rsidRPr="00C84B96">
        <w:rPr>
          <w:rFonts w:ascii="Times New Roman" w:hAnsi="Times New Roman" w:cs="Times New Roman"/>
        </w:rPr>
        <w:t>we</w:t>
      </w:r>
      <w:r w:rsidR="00AD56B5" w:rsidRPr="00C84B96">
        <w:rPr>
          <w:rFonts w:ascii="Times New Roman" w:hAnsi="Times New Roman" w:cs="Times New Roman"/>
        </w:rPr>
        <w:t xml:space="preserve"> engage </w:t>
      </w:r>
      <w:r w:rsidR="00E44607" w:rsidRPr="00C84B96">
        <w:rPr>
          <w:rFonts w:ascii="Times New Roman" w:hAnsi="Times New Roman" w:cs="Times New Roman"/>
        </w:rPr>
        <w:t>with</w:t>
      </w:r>
      <w:r w:rsidR="00AD56B5" w:rsidRPr="00C84B96">
        <w:rPr>
          <w:rFonts w:ascii="Times New Roman" w:hAnsi="Times New Roman" w:cs="Times New Roman"/>
        </w:rPr>
        <w:t>, which journal</w:t>
      </w:r>
      <w:r w:rsidR="00E44607" w:rsidRPr="00C84B96">
        <w:rPr>
          <w:rFonts w:ascii="Times New Roman" w:hAnsi="Times New Roman" w:cs="Times New Roman"/>
        </w:rPr>
        <w:t xml:space="preserve">s we publish in, which </w:t>
      </w:r>
      <w:r w:rsidR="00AD56B5" w:rsidRPr="00C84B96">
        <w:rPr>
          <w:rFonts w:ascii="Times New Roman" w:hAnsi="Times New Roman" w:cs="Times New Roman"/>
        </w:rPr>
        <w:t xml:space="preserve">boards </w:t>
      </w:r>
      <w:r w:rsidR="00E44607" w:rsidRPr="00C84B96">
        <w:rPr>
          <w:rFonts w:ascii="Times New Roman" w:hAnsi="Times New Roman" w:cs="Times New Roman"/>
        </w:rPr>
        <w:t>we</w:t>
      </w:r>
      <w:r w:rsidR="00AD56B5" w:rsidRPr="00C84B96">
        <w:rPr>
          <w:rFonts w:ascii="Times New Roman" w:hAnsi="Times New Roman" w:cs="Times New Roman"/>
        </w:rPr>
        <w:t xml:space="preserve"> serve on, </w:t>
      </w:r>
      <w:r w:rsidR="00E44607" w:rsidRPr="00C84B96">
        <w:rPr>
          <w:rFonts w:ascii="Times New Roman" w:hAnsi="Times New Roman" w:cs="Times New Roman"/>
        </w:rPr>
        <w:t xml:space="preserve">and </w:t>
      </w:r>
      <w:r w:rsidR="00AF2615" w:rsidRPr="00C84B96">
        <w:rPr>
          <w:rFonts w:ascii="Times New Roman" w:hAnsi="Times New Roman" w:cs="Times New Roman"/>
        </w:rPr>
        <w:t xml:space="preserve">how the financial scaffolding of our own research </w:t>
      </w:r>
      <w:r w:rsidR="00B1049C">
        <w:rPr>
          <w:rFonts w:ascii="Times New Roman" w:hAnsi="Times New Roman" w:cs="Times New Roman"/>
        </w:rPr>
        <w:t xml:space="preserve">might </w:t>
      </w:r>
      <w:r w:rsidR="00AF2615" w:rsidRPr="00C84B96">
        <w:rPr>
          <w:rFonts w:ascii="Times New Roman" w:hAnsi="Times New Roman" w:cs="Times New Roman"/>
        </w:rPr>
        <w:t>serve</w:t>
      </w:r>
      <w:r w:rsidR="00B1049C">
        <w:rPr>
          <w:rFonts w:ascii="Times New Roman" w:hAnsi="Times New Roman" w:cs="Times New Roman"/>
        </w:rPr>
        <w:t xml:space="preserve"> </w:t>
      </w:r>
      <w:r w:rsidR="00AF2615" w:rsidRPr="00C84B96">
        <w:rPr>
          <w:rFonts w:ascii="Times New Roman" w:hAnsi="Times New Roman" w:cs="Times New Roman"/>
        </w:rPr>
        <w:t xml:space="preserve">as impediment </w:t>
      </w:r>
      <w:r w:rsidR="00B1049C">
        <w:rPr>
          <w:rFonts w:ascii="Times New Roman" w:hAnsi="Times New Roman" w:cs="Times New Roman"/>
        </w:rPr>
        <w:t>or</w:t>
      </w:r>
      <w:r w:rsidR="00A1683F">
        <w:rPr>
          <w:rFonts w:ascii="Times New Roman" w:hAnsi="Times New Roman" w:cs="Times New Roman"/>
        </w:rPr>
        <w:t xml:space="preserve"> contribution</w:t>
      </w:r>
      <w:r w:rsidR="00B1049C">
        <w:rPr>
          <w:rFonts w:ascii="Times New Roman" w:hAnsi="Times New Roman" w:cs="Times New Roman"/>
        </w:rPr>
        <w:t xml:space="preserve"> </w:t>
      </w:r>
      <w:r w:rsidR="00AF2615" w:rsidRPr="00C84B96">
        <w:rPr>
          <w:rFonts w:ascii="Times New Roman" w:hAnsi="Times New Roman" w:cs="Times New Roman"/>
        </w:rPr>
        <w:t>to</w:t>
      </w:r>
      <w:r w:rsidR="00B1049C">
        <w:rPr>
          <w:rFonts w:ascii="Times New Roman" w:hAnsi="Times New Roman" w:cs="Times New Roman"/>
        </w:rPr>
        <w:t>wards</w:t>
      </w:r>
      <w:r w:rsidR="00AF2615" w:rsidRPr="00C84B96">
        <w:rPr>
          <w:rFonts w:ascii="Times New Roman" w:hAnsi="Times New Roman" w:cs="Times New Roman"/>
        </w:rPr>
        <w:t xml:space="preserve"> decolonizing </w:t>
      </w:r>
      <w:r w:rsidR="00A1683F">
        <w:rPr>
          <w:rFonts w:ascii="Times New Roman" w:hAnsi="Times New Roman" w:cs="Times New Roman"/>
        </w:rPr>
        <w:t>our</w:t>
      </w:r>
      <w:r w:rsidR="00AF2615" w:rsidRPr="00C84B96">
        <w:rPr>
          <w:rFonts w:ascii="Times New Roman" w:hAnsi="Times New Roman" w:cs="Times New Roman"/>
        </w:rPr>
        <w:t xml:space="preserve"> </w:t>
      </w:r>
      <w:r w:rsidR="00A1683F">
        <w:rPr>
          <w:rFonts w:ascii="Times New Roman" w:hAnsi="Times New Roman" w:cs="Times New Roman"/>
        </w:rPr>
        <w:t xml:space="preserve">respective </w:t>
      </w:r>
      <w:r w:rsidR="00AF2615" w:rsidRPr="00C84B96">
        <w:rPr>
          <w:rFonts w:ascii="Times New Roman" w:hAnsi="Times New Roman" w:cs="Times New Roman"/>
        </w:rPr>
        <w:t>field</w:t>
      </w:r>
      <w:r w:rsidR="00A1683F">
        <w:rPr>
          <w:rFonts w:ascii="Times New Roman" w:hAnsi="Times New Roman" w:cs="Times New Roman"/>
        </w:rPr>
        <w:t>s</w:t>
      </w:r>
      <w:r w:rsidR="00022F61" w:rsidRPr="00C84B96">
        <w:rPr>
          <w:rFonts w:ascii="Times New Roman" w:hAnsi="Times New Roman" w:cs="Times New Roman"/>
        </w:rPr>
        <w:t>.</w:t>
      </w:r>
    </w:p>
    <w:p w14:paraId="6CF3DE3A" w14:textId="3653BDFD" w:rsidR="00022F61" w:rsidRDefault="00022F61" w:rsidP="008F4F60">
      <w:pPr>
        <w:spacing w:after="0" w:line="240" w:lineRule="auto"/>
        <w:ind w:firstLine="720"/>
        <w:contextualSpacing/>
        <w:rPr>
          <w:rFonts w:ascii="Times New Roman" w:hAnsi="Times New Roman" w:cs="Times New Roman"/>
        </w:rPr>
      </w:pPr>
      <w:r w:rsidRPr="00C84B96">
        <w:rPr>
          <w:rFonts w:ascii="Times New Roman" w:hAnsi="Times New Roman" w:cs="Times New Roman"/>
        </w:rPr>
        <w:t xml:space="preserve">Heryanto’s </w:t>
      </w:r>
      <w:r w:rsidR="002E0190">
        <w:rPr>
          <w:rFonts w:ascii="Times New Roman" w:hAnsi="Times New Roman" w:cs="Times New Roman"/>
        </w:rPr>
        <w:t>incisive</w:t>
      </w:r>
      <w:r w:rsidRPr="00C84B96">
        <w:rPr>
          <w:rFonts w:ascii="Times New Roman" w:hAnsi="Times New Roman" w:cs="Times New Roman"/>
        </w:rPr>
        <w:t xml:space="preserve"> question can thus never be resolved</w:t>
      </w:r>
      <w:r w:rsidR="007D64A7" w:rsidRPr="00C84B96">
        <w:rPr>
          <w:rFonts w:ascii="Times New Roman" w:hAnsi="Times New Roman" w:cs="Times New Roman"/>
        </w:rPr>
        <w:t>, for it is up to</w:t>
      </w:r>
      <w:r w:rsidRPr="00C84B96">
        <w:rPr>
          <w:rFonts w:ascii="Times New Roman" w:hAnsi="Times New Roman" w:cs="Times New Roman"/>
        </w:rPr>
        <w:t xml:space="preserve"> </w:t>
      </w:r>
      <w:r w:rsidR="007D64A7" w:rsidRPr="00C84B96">
        <w:rPr>
          <w:rFonts w:ascii="Times New Roman" w:hAnsi="Times New Roman" w:cs="Times New Roman"/>
        </w:rPr>
        <w:t>e</w:t>
      </w:r>
      <w:r w:rsidRPr="00C84B96">
        <w:rPr>
          <w:rFonts w:ascii="Times New Roman" w:hAnsi="Times New Roman" w:cs="Times New Roman"/>
        </w:rPr>
        <w:t>ach generation of scholars, from Aceh to Atlanta,</w:t>
      </w:r>
      <w:r w:rsidR="005863A6" w:rsidRPr="00C84B96">
        <w:rPr>
          <w:rFonts w:ascii="Times New Roman" w:hAnsi="Times New Roman" w:cs="Times New Roman"/>
        </w:rPr>
        <w:t xml:space="preserve"> </w:t>
      </w:r>
      <w:r w:rsidRPr="00C84B96">
        <w:rPr>
          <w:rFonts w:ascii="Times New Roman" w:hAnsi="Times New Roman" w:cs="Times New Roman"/>
        </w:rPr>
        <w:t>to listen to, engage, amplify</w:t>
      </w:r>
      <w:r w:rsidR="005863A6" w:rsidRPr="00C84B96">
        <w:rPr>
          <w:rFonts w:ascii="Times New Roman" w:hAnsi="Times New Roman" w:cs="Times New Roman"/>
        </w:rPr>
        <w:t>, mentor, and be mentored by</w:t>
      </w:r>
      <w:r w:rsidR="005E77BE" w:rsidRPr="00C84B96">
        <w:rPr>
          <w:rFonts w:ascii="Times New Roman" w:hAnsi="Times New Roman" w:cs="Times New Roman"/>
        </w:rPr>
        <w:t xml:space="preserve"> Southeast Asian voices that have been there all along.</w:t>
      </w:r>
      <w:r w:rsidR="00FA5C31" w:rsidRPr="00C84B96">
        <w:rPr>
          <w:rFonts w:ascii="Times New Roman" w:hAnsi="Times New Roman" w:cs="Times New Roman"/>
        </w:rPr>
        <w:t xml:space="preserve"> </w:t>
      </w:r>
      <w:r w:rsidR="006A183F">
        <w:rPr>
          <w:rFonts w:ascii="Times New Roman" w:hAnsi="Times New Roman" w:cs="Times New Roman"/>
        </w:rPr>
        <w:t>T</w:t>
      </w:r>
      <w:r w:rsidR="00FA5C31" w:rsidRPr="00C84B96">
        <w:rPr>
          <w:rFonts w:ascii="Times New Roman" w:hAnsi="Times New Roman" w:cs="Times New Roman"/>
        </w:rPr>
        <w:t xml:space="preserve">his collection of essays </w:t>
      </w:r>
      <w:r w:rsidR="007E4CA7">
        <w:rPr>
          <w:rFonts w:ascii="Times New Roman" w:hAnsi="Times New Roman" w:cs="Times New Roman"/>
        </w:rPr>
        <w:t xml:space="preserve">is </w:t>
      </w:r>
      <w:r w:rsidR="00A54221">
        <w:rPr>
          <w:rFonts w:ascii="Times New Roman" w:hAnsi="Times New Roman" w:cs="Times New Roman"/>
        </w:rPr>
        <w:t>a</w:t>
      </w:r>
      <w:r w:rsidR="00FA5C31" w:rsidRPr="00C84B96">
        <w:rPr>
          <w:rFonts w:ascii="Times New Roman" w:hAnsi="Times New Roman" w:cs="Times New Roman"/>
        </w:rPr>
        <w:t xml:space="preserve"> </w:t>
      </w:r>
      <w:r w:rsidR="006A183F">
        <w:rPr>
          <w:rFonts w:ascii="Times New Roman" w:hAnsi="Times New Roman" w:cs="Times New Roman"/>
        </w:rPr>
        <w:t xml:space="preserve">small </w:t>
      </w:r>
      <w:r w:rsidR="00FA5C31" w:rsidRPr="00C84B96">
        <w:rPr>
          <w:rFonts w:ascii="Times New Roman" w:hAnsi="Times New Roman" w:cs="Times New Roman"/>
        </w:rPr>
        <w:t xml:space="preserve">step in that </w:t>
      </w:r>
      <w:r w:rsidR="00926ADA">
        <w:rPr>
          <w:rFonts w:ascii="Times New Roman" w:hAnsi="Times New Roman" w:cs="Times New Roman"/>
        </w:rPr>
        <w:t>direction</w:t>
      </w:r>
      <w:r w:rsidR="00FA5C31" w:rsidRPr="00C84B96">
        <w:rPr>
          <w:rFonts w:ascii="Times New Roman" w:hAnsi="Times New Roman" w:cs="Times New Roman"/>
        </w:rPr>
        <w:t>.</w:t>
      </w:r>
    </w:p>
    <w:p w14:paraId="0978E64A" w14:textId="77777777" w:rsidR="008F4F60" w:rsidRDefault="008F4F60" w:rsidP="008F4F60">
      <w:pPr>
        <w:spacing w:after="0" w:line="240" w:lineRule="auto"/>
        <w:contextualSpacing/>
        <w:rPr>
          <w:rFonts w:ascii="Times New Roman" w:hAnsi="Times New Roman" w:cs="Times New Roman"/>
        </w:rPr>
      </w:pPr>
    </w:p>
    <w:p w14:paraId="2E5F97BC" w14:textId="77777777" w:rsidR="008F4F60" w:rsidRDefault="008F4F60" w:rsidP="008F4F60">
      <w:pPr>
        <w:spacing w:after="0" w:line="240" w:lineRule="auto"/>
        <w:contextualSpacing/>
        <w:rPr>
          <w:rFonts w:ascii="Times New Roman" w:hAnsi="Times New Roman" w:cs="Times New Roman"/>
        </w:rPr>
      </w:pPr>
    </w:p>
    <w:p w14:paraId="6165202E" w14:textId="43DA5157" w:rsidR="008E3589" w:rsidRPr="00C84B96" w:rsidRDefault="008F4F60" w:rsidP="008F4F60">
      <w:pPr>
        <w:spacing w:after="0" w:line="240" w:lineRule="auto"/>
        <w:contextualSpacing/>
        <w:rPr>
          <w:rFonts w:ascii="Times New Roman" w:hAnsi="Times New Roman" w:cs="Times New Roman"/>
        </w:rPr>
      </w:pPr>
      <w:r>
        <w:rPr>
          <w:rFonts w:ascii="Times New Roman" w:hAnsi="Times New Roman" w:cs="Times New Roman"/>
        </w:rPr>
        <w:t>References</w:t>
      </w:r>
    </w:p>
    <w:p w14:paraId="071DD6F4" w14:textId="76E23C04" w:rsidR="00C36845" w:rsidRPr="00C84B96" w:rsidRDefault="00C36845" w:rsidP="008F4F60">
      <w:pPr>
        <w:spacing w:after="0" w:line="240" w:lineRule="auto"/>
        <w:contextualSpacing/>
        <w:rPr>
          <w:rFonts w:ascii="Times New Roman" w:hAnsi="Times New Roman" w:cs="Times New Roman"/>
        </w:rPr>
      </w:pPr>
      <w:r w:rsidRPr="00C84B96">
        <w:rPr>
          <w:rFonts w:ascii="Times New Roman" w:hAnsi="Times New Roman" w:cs="Times New Roman"/>
        </w:rPr>
        <w:tab/>
      </w:r>
      <w:r w:rsidR="008E3589" w:rsidRPr="00C84B96">
        <w:rPr>
          <w:rFonts w:ascii="Times New Roman" w:hAnsi="Times New Roman" w:cs="Times New Roman"/>
        </w:rPr>
        <w:t xml:space="preserve"> </w:t>
      </w:r>
    </w:p>
    <w:p w14:paraId="2EC50219" w14:textId="77777777" w:rsidR="00B71889" w:rsidRDefault="0079437D" w:rsidP="008F4F60">
      <w:pPr>
        <w:spacing w:after="0" w:line="240" w:lineRule="auto"/>
        <w:contextualSpacing/>
        <w:rPr>
          <w:rFonts w:ascii="Times New Roman" w:hAnsi="Times New Roman" w:cs="Times New Roman"/>
        </w:rPr>
      </w:pPr>
      <w:r>
        <w:rPr>
          <w:rFonts w:ascii="Times New Roman" w:hAnsi="Times New Roman" w:cs="Times New Roman"/>
        </w:rPr>
        <w:t>Abbas</w:t>
      </w:r>
      <w:r w:rsidR="0080002F">
        <w:rPr>
          <w:rFonts w:ascii="Times New Roman" w:hAnsi="Times New Roman" w:cs="Times New Roman"/>
        </w:rPr>
        <w:t>,</w:t>
      </w:r>
      <w:r w:rsidR="00824696">
        <w:rPr>
          <w:rFonts w:ascii="Times New Roman" w:hAnsi="Times New Roman" w:cs="Times New Roman"/>
        </w:rPr>
        <w:t xml:space="preserve"> Megan Brankley, 2021. </w:t>
      </w:r>
      <w:r w:rsidR="00824696">
        <w:rPr>
          <w:rFonts w:ascii="Times New Roman" w:hAnsi="Times New Roman" w:cs="Times New Roman"/>
          <w:i/>
          <w:iCs/>
        </w:rPr>
        <w:t xml:space="preserve">Whose Islam? The Western University and </w:t>
      </w:r>
      <w:r w:rsidR="00B71889">
        <w:rPr>
          <w:rFonts w:ascii="Times New Roman" w:hAnsi="Times New Roman" w:cs="Times New Roman"/>
          <w:i/>
          <w:iCs/>
        </w:rPr>
        <w:t>Modern Islamic Thought in Indonesia</w:t>
      </w:r>
      <w:r w:rsidR="00B71889">
        <w:rPr>
          <w:rFonts w:ascii="Times New Roman" w:hAnsi="Times New Roman" w:cs="Times New Roman"/>
        </w:rPr>
        <w:t>. Stanford: Stanford University Press.</w:t>
      </w:r>
    </w:p>
    <w:p w14:paraId="21AD99A7" w14:textId="4EEE8083" w:rsidR="0079437D" w:rsidRDefault="00824696" w:rsidP="008F4F60">
      <w:pPr>
        <w:spacing w:after="0" w:line="240" w:lineRule="auto"/>
        <w:contextualSpacing/>
        <w:rPr>
          <w:rFonts w:ascii="Times New Roman" w:hAnsi="Times New Roman" w:cs="Times New Roman"/>
        </w:rPr>
      </w:pPr>
      <w:r>
        <w:rPr>
          <w:rFonts w:ascii="Times New Roman" w:hAnsi="Times New Roman" w:cs="Times New Roman"/>
        </w:rPr>
        <w:t xml:space="preserve"> </w:t>
      </w:r>
    </w:p>
    <w:p w14:paraId="481AB2D1" w14:textId="3E5D7065" w:rsidR="004219AD" w:rsidRPr="00C84B96" w:rsidRDefault="00072AAE" w:rsidP="008F4F60">
      <w:pPr>
        <w:spacing w:after="0" w:line="240" w:lineRule="auto"/>
        <w:contextualSpacing/>
        <w:rPr>
          <w:rFonts w:ascii="Times New Roman" w:hAnsi="Times New Roman" w:cs="Times New Roman"/>
        </w:rPr>
      </w:pPr>
      <w:r w:rsidRPr="00C84B96">
        <w:rPr>
          <w:rFonts w:ascii="Times New Roman" w:hAnsi="Times New Roman" w:cs="Times New Roman"/>
        </w:rPr>
        <w:t xml:space="preserve">Alatas, Ismail Fajrie, 2021. </w:t>
      </w:r>
      <w:r w:rsidR="00F117E8" w:rsidRPr="00C84B96">
        <w:rPr>
          <w:rFonts w:ascii="Times New Roman" w:hAnsi="Times New Roman" w:cs="Times New Roman"/>
          <w:i/>
          <w:iCs/>
        </w:rPr>
        <w:t>What is Religious Authority? Cultivating</w:t>
      </w:r>
      <w:r w:rsidR="00CA3DB2" w:rsidRPr="00C84B96">
        <w:rPr>
          <w:rFonts w:ascii="Times New Roman" w:hAnsi="Times New Roman" w:cs="Times New Roman"/>
          <w:i/>
          <w:iCs/>
        </w:rPr>
        <w:t xml:space="preserve"> Islamic Community in</w:t>
      </w:r>
      <w:r w:rsidR="00276BAD" w:rsidRPr="00C84B96">
        <w:rPr>
          <w:rFonts w:ascii="Times New Roman" w:hAnsi="Times New Roman" w:cs="Times New Roman"/>
          <w:i/>
          <w:iCs/>
        </w:rPr>
        <w:t xml:space="preserve"> Indonesia</w:t>
      </w:r>
      <w:r w:rsidR="00276BAD" w:rsidRPr="00C84B96">
        <w:rPr>
          <w:rFonts w:ascii="Times New Roman" w:hAnsi="Times New Roman" w:cs="Times New Roman"/>
        </w:rPr>
        <w:t>. Princeton: Princeton University Press.</w:t>
      </w:r>
    </w:p>
    <w:p w14:paraId="6A40E144" w14:textId="77777777" w:rsidR="00CA3DB2" w:rsidRPr="00C84B96" w:rsidRDefault="00CA3DB2" w:rsidP="008F4F60">
      <w:pPr>
        <w:spacing w:after="0" w:line="240" w:lineRule="auto"/>
        <w:contextualSpacing/>
        <w:rPr>
          <w:rFonts w:ascii="Times New Roman" w:hAnsi="Times New Roman" w:cs="Times New Roman"/>
          <w:i/>
          <w:iCs/>
        </w:rPr>
      </w:pPr>
    </w:p>
    <w:p w14:paraId="0F2E535D" w14:textId="64DE1E6A" w:rsidR="00137FA9" w:rsidRPr="00D47F80" w:rsidRDefault="00137FA9" w:rsidP="008F4F60">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Ernst, Carl W., and Martin, Richard C.</w:t>
      </w:r>
      <w:r w:rsidR="00E20067">
        <w:rPr>
          <w:rFonts w:ascii="Times New Roman" w:hAnsi="Times New Roman" w:cs="Times New Roman"/>
          <w:color w:val="000000" w:themeColor="text1"/>
          <w:shd w:val="clear" w:color="auto" w:fill="FFFFFF"/>
        </w:rPr>
        <w:t>, eds. 2010.</w:t>
      </w:r>
      <w:r w:rsidR="00D47F80">
        <w:rPr>
          <w:rFonts w:ascii="Times New Roman" w:hAnsi="Times New Roman" w:cs="Times New Roman"/>
          <w:color w:val="000000" w:themeColor="text1"/>
          <w:shd w:val="clear" w:color="auto" w:fill="FFFFFF"/>
        </w:rPr>
        <w:t xml:space="preserve"> </w:t>
      </w:r>
      <w:r w:rsidR="00D47F80">
        <w:rPr>
          <w:rFonts w:ascii="Times New Roman" w:hAnsi="Times New Roman" w:cs="Times New Roman"/>
          <w:i/>
          <w:iCs/>
        </w:rPr>
        <w:t>Rethinking Islamic Studies: From Orientalism to Cosmopolitanism</w:t>
      </w:r>
      <w:r w:rsidR="00D47F80">
        <w:rPr>
          <w:rFonts w:ascii="Times New Roman" w:hAnsi="Times New Roman" w:cs="Times New Roman"/>
        </w:rPr>
        <w:t>. Columbia: University of South Carolina Press.</w:t>
      </w:r>
    </w:p>
    <w:p w14:paraId="753D0B42" w14:textId="77777777" w:rsidR="00137FA9" w:rsidRDefault="00137FA9" w:rsidP="008F4F60">
      <w:pPr>
        <w:spacing w:after="0" w:line="240" w:lineRule="auto"/>
        <w:contextualSpacing/>
        <w:rPr>
          <w:rFonts w:ascii="Times New Roman" w:hAnsi="Times New Roman" w:cs="Times New Roman"/>
          <w:color w:val="000000" w:themeColor="text1"/>
          <w:shd w:val="clear" w:color="auto" w:fill="FFFFFF"/>
        </w:rPr>
      </w:pPr>
    </w:p>
    <w:p w14:paraId="058792FF" w14:textId="7F40D51F" w:rsidR="009B4F39" w:rsidRPr="00B35333" w:rsidRDefault="009B4F39" w:rsidP="008F4F60">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Fealy, Greg, and Sally, White, </w:t>
      </w:r>
      <w:r w:rsidR="00B35333">
        <w:rPr>
          <w:rFonts w:ascii="Times New Roman" w:hAnsi="Times New Roman" w:cs="Times New Roman"/>
          <w:color w:val="000000" w:themeColor="text1"/>
          <w:shd w:val="clear" w:color="auto" w:fill="FFFFFF"/>
        </w:rPr>
        <w:t xml:space="preserve">eds. </w:t>
      </w:r>
      <w:r>
        <w:rPr>
          <w:rFonts w:ascii="Times New Roman" w:hAnsi="Times New Roman" w:cs="Times New Roman"/>
          <w:color w:val="000000" w:themeColor="text1"/>
          <w:shd w:val="clear" w:color="auto" w:fill="FFFFFF"/>
        </w:rPr>
        <w:t xml:space="preserve">2008. </w:t>
      </w:r>
      <w:r>
        <w:rPr>
          <w:rFonts w:ascii="Times New Roman" w:hAnsi="Times New Roman" w:cs="Times New Roman"/>
          <w:i/>
          <w:iCs/>
          <w:color w:val="000000" w:themeColor="text1"/>
          <w:shd w:val="clear" w:color="auto" w:fill="FFFFFF"/>
        </w:rPr>
        <w:t xml:space="preserve">Expressing Islam: </w:t>
      </w:r>
      <w:r w:rsidR="00B35333">
        <w:rPr>
          <w:rFonts w:ascii="Times New Roman" w:hAnsi="Times New Roman" w:cs="Times New Roman"/>
          <w:i/>
          <w:iCs/>
          <w:color w:val="000000" w:themeColor="text1"/>
          <w:shd w:val="clear" w:color="auto" w:fill="FFFFFF"/>
        </w:rPr>
        <w:t>Religious Life and Politics in Indonesia</w:t>
      </w:r>
      <w:r w:rsidR="00B35333">
        <w:rPr>
          <w:rFonts w:ascii="Times New Roman" w:hAnsi="Times New Roman" w:cs="Times New Roman"/>
          <w:color w:val="000000" w:themeColor="text1"/>
          <w:shd w:val="clear" w:color="auto" w:fill="FFFFFF"/>
        </w:rPr>
        <w:t>. Singapore: ISEAS.</w:t>
      </w:r>
    </w:p>
    <w:p w14:paraId="69289B74" w14:textId="77777777" w:rsidR="009B4F39" w:rsidRDefault="009B4F39" w:rsidP="008F4F60">
      <w:pPr>
        <w:spacing w:after="0" w:line="240" w:lineRule="auto"/>
        <w:contextualSpacing/>
        <w:rPr>
          <w:rFonts w:ascii="Times New Roman" w:hAnsi="Times New Roman" w:cs="Times New Roman"/>
          <w:color w:val="000000" w:themeColor="text1"/>
          <w:shd w:val="clear" w:color="auto" w:fill="FFFFFF"/>
        </w:rPr>
      </w:pPr>
    </w:p>
    <w:p w14:paraId="11D87E3A" w14:textId="3D1EFEFA" w:rsidR="0079437D" w:rsidRPr="0079437D" w:rsidRDefault="0079437D" w:rsidP="008F4F60">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Hefner, Robert W., 2000. </w:t>
      </w:r>
      <w:r>
        <w:rPr>
          <w:rFonts w:ascii="Times New Roman" w:hAnsi="Times New Roman" w:cs="Times New Roman"/>
          <w:i/>
          <w:iCs/>
          <w:color w:val="000000" w:themeColor="text1"/>
          <w:shd w:val="clear" w:color="auto" w:fill="FFFFFF"/>
        </w:rPr>
        <w:t>Civil Islam: Muslims and Democratization in Indonesia</w:t>
      </w:r>
      <w:r>
        <w:rPr>
          <w:rFonts w:ascii="Times New Roman" w:hAnsi="Times New Roman" w:cs="Times New Roman"/>
          <w:color w:val="000000" w:themeColor="text1"/>
          <w:shd w:val="clear" w:color="auto" w:fill="FFFFFF"/>
        </w:rPr>
        <w:t>.</w:t>
      </w:r>
    </w:p>
    <w:p w14:paraId="4D8AE35D" w14:textId="77777777" w:rsidR="0079437D" w:rsidRDefault="0079437D" w:rsidP="008F4F60">
      <w:pPr>
        <w:spacing w:after="0" w:line="240" w:lineRule="auto"/>
        <w:contextualSpacing/>
        <w:rPr>
          <w:rFonts w:ascii="Times New Roman" w:hAnsi="Times New Roman" w:cs="Times New Roman"/>
          <w:color w:val="000000" w:themeColor="text1"/>
          <w:shd w:val="clear" w:color="auto" w:fill="FFFFFF"/>
        </w:rPr>
      </w:pPr>
    </w:p>
    <w:p w14:paraId="38DCEED4" w14:textId="43663369" w:rsidR="0079437D" w:rsidRDefault="0097369B" w:rsidP="008F4F60">
      <w:pPr>
        <w:spacing w:after="0" w:line="240" w:lineRule="auto"/>
        <w:contextualSpacing/>
        <w:rPr>
          <w:rFonts w:ascii="Times New Roman" w:hAnsi="Times New Roman" w:cs="Times New Roman"/>
          <w:color w:val="000000" w:themeColor="text1"/>
          <w:shd w:val="clear" w:color="auto" w:fill="FFFFFF"/>
        </w:rPr>
      </w:pPr>
      <w:r w:rsidRPr="00C84B96">
        <w:rPr>
          <w:rFonts w:ascii="Times New Roman" w:hAnsi="Times New Roman" w:cs="Times New Roman"/>
          <w:color w:val="000000" w:themeColor="text1"/>
          <w:shd w:val="clear" w:color="auto" w:fill="FFFFFF"/>
        </w:rPr>
        <w:t>Heryanto, A</w:t>
      </w:r>
      <w:r w:rsidR="005E456E" w:rsidRPr="00C84B96">
        <w:rPr>
          <w:rFonts w:ascii="Times New Roman" w:hAnsi="Times New Roman" w:cs="Times New Roman"/>
          <w:color w:val="000000" w:themeColor="text1"/>
          <w:shd w:val="clear" w:color="auto" w:fill="FFFFFF"/>
        </w:rPr>
        <w:t>riel,</w:t>
      </w:r>
      <w:r w:rsidRPr="00C84B96">
        <w:rPr>
          <w:rFonts w:ascii="Times New Roman" w:hAnsi="Times New Roman" w:cs="Times New Roman"/>
          <w:color w:val="000000" w:themeColor="text1"/>
          <w:shd w:val="clear" w:color="auto" w:fill="FFFFFF"/>
        </w:rPr>
        <w:t xml:space="preserve"> 2002. </w:t>
      </w:r>
      <w:r w:rsidR="005E456E" w:rsidRPr="00C84B96">
        <w:rPr>
          <w:rFonts w:ascii="Times New Roman" w:hAnsi="Times New Roman" w:cs="Times New Roman"/>
          <w:color w:val="000000" w:themeColor="text1"/>
          <w:shd w:val="clear" w:color="auto" w:fill="FFFFFF"/>
        </w:rPr>
        <w:t>“</w:t>
      </w:r>
      <w:r w:rsidRPr="00C84B96">
        <w:rPr>
          <w:rFonts w:ascii="Times New Roman" w:hAnsi="Times New Roman" w:cs="Times New Roman"/>
          <w:color w:val="000000" w:themeColor="text1"/>
          <w:shd w:val="clear" w:color="auto" w:fill="FFFFFF"/>
        </w:rPr>
        <w:t>Can There be Southeast Asians in Southeast Asian Studies?</w:t>
      </w:r>
      <w:r w:rsidR="005E456E" w:rsidRPr="00C84B96">
        <w:rPr>
          <w:rFonts w:ascii="Times New Roman" w:hAnsi="Times New Roman" w:cs="Times New Roman"/>
          <w:color w:val="000000" w:themeColor="text1"/>
          <w:shd w:val="clear" w:color="auto" w:fill="FFFFFF"/>
        </w:rPr>
        <w:t>”</w:t>
      </w:r>
      <w:r w:rsidRPr="00C84B96">
        <w:rPr>
          <w:rFonts w:ascii="Times New Roman" w:hAnsi="Times New Roman" w:cs="Times New Roman"/>
          <w:color w:val="000000" w:themeColor="text1"/>
          <w:shd w:val="clear" w:color="auto" w:fill="FFFFFF"/>
        </w:rPr>
        <w:t> </w:t>
      </w:r>
      <w:r w:rsidRPr="00C84B96">
        <w:rPr>
          <w:rStyle w:val="Emphasis"/>
          <w:rFonts w:ascii="Times New Roman" w:hAnsi="Times New Roman" w:cs="Times New Roman"/>
          <w:color w:val="000000" w:themeColor="text1"/>
          <w:shd w:val="clear" w:color="auto" w:fill="FFFFFF"/>
        </w:rPr>
        <w:t>Moussons</w:t>
      </w:r>
      <w:r w:rsidRPr="00C84B96">
        <w:rPr>
          <w:rFonts w:ascii="Times New Roman" w:hAnsi="Times New Roman" w:cs="Times New Roman"/>
          <w:color w:val="000000" w:themeColor="text1"/>
          <w:shd w:val="clear" w:color="auto" w:fill="FFFFFF"/>
        </w:rPr>
        <w:t> </w:t>
      </w:r>
      <w:r w:rsidRPr="00C84B96">
        <w:rPr>
          <w:rStyle w:val="Emphasis"/>
          <w:rFonts w:ascii="Times New Roman" w:hAnsi="Times New Roman" w:cs="Times New Roman"/>
          <w:color w:val="000000" w:themeColor="text1"/>
          <w:shd w:val="clear" w:color="auto" w:fill="FFFFFF"/>
        </w:rPr>
        <w:t>5</w:t>
      </w:r>
      <w:r w:rsidR="006672AB" w:rsidRPr="00C84B96">
        <w:rPr>
          <w:rFonts w:ascii="Times New Roman" w:hAnsi="Times New Roman" w:cs="Times New Roman"/>
          <w:color w:val="000000" w:themeColor="text1"/>
          <w:shd w:val="clear" w:color="auto" w:fill="FFFFFF"/>
        </w:rPr>
        <w:t>:</w:t>
      </w:r>
      <w:r w:rsidRPr="00C84B96">
        <w:rPr>
          <w:rFonts w:ascii="Times New Roman" w:hAnsi="Times New Roman" w:cs="Times New Roman"/>
          <w:color w:val="000000" w:themeColor="text1"/>
          <w:shd w:val="clear" w:color="auto" w:fill="FFFFFF"/>
        </w:rPr>
        <w:t xml:space="preserve"> 3-30.</w:t>
      </w:r>
      <w:r w:rsidR="005E456E" w:rsidRPr="00C84B96">
        <w:rPr>
          <w:rFonts w:ascii="Times New Roman" w:hAnsi="Times New Roman" w:cs="Times New Roman"/>
          <w:color w:val="000000" w:themeColor="text1"/>
          <w:shd w:val="clear" w:color="auto" w:fill="FFFFFF"/>
        </w:rPr>
        <w:t xml:space="preserve"> </w:t>
      </w:r>
    </w:p>
    <w:p w14:paraId="7FF14EE9" w14:textId="77777777" w:rsidR="0079437D" w:rsidRPr="0079437D" w:rsidRDefault="0079437D" w:rsidP="008F4F60">
      <w:pPr>
        <w:spacing w:after="0" w:line="240" w:lineRule="auto"/>
        <w:contextualSpacing/>
        <w:rPr>
          <w:rFonts w:ascii="Times New Roman" w:hAnsi="Times New Roman" w:cs="Times New Roman"/>
          <w:color w:val="000000" w:themeColor="text1"/>
          <w:shd w:val="clear" w:color="auto" w:fill="FFFFFF"/>
        </w:rPr>
      </w:pPr>
    </w:p>
    <w:p w14:paraId="04539187" w14:textId="02535022" w:rsidR="003B0508" w:rsidRPr="00C84B96" w:rsidRDefault="003B0508" w:rsidP="008F4F60">
      <w:pPr>
        <w:pStyle w:val="Default"/>
        <w:tabs>
          <w:tab w:val="left" w:pos="709"/>
        </w:tabs>
        <w:spacing w:after="240"/>
        <w:contextualSpacing/>
        <w:rPr>
          <w:rFonts w:ascii="Times New Roman" w:hAnsi="Times New Roman" w:cs="Times New Roman"/>
        </w:rPr>
      </w:pPr>
      <w:r w:rsidRPr="00C84B96">
        <w:rPr>
          <w:rFonts w:ascii="Times New Roman" w:hAnsi="Times New Roman" w:cs="Times New Roman"/>
          <w:color w:val="000000" w:themeColor="text1"/>
        </w:rPr>
        <w:t>Ho, Engseng</w:t>
      </w:r>
      <w:r w:rsidR="00E06A59">
        <w:rPr>
          <w:rFonts w:ascii="Times New Roman" w:hAnsi="Times New Roman" w:cs="Times New Roman"/>
          <w:color w:val="000000" w:themeColor="text1"/>
        </w:rPr>
        <w:t>,</w:t>
      </w:r>
      <w:r w:rsidRPr="00C84B96">
        <w:rPr>
          <w:rFonts w:ascii="Times New Roman" w:hAnsi="Times New Roman" w:cs="Times New Roman"/>
          <w:color w:val="000000" w:themeColor="text1"/>
        </w:rPr>
        <w:t xml:space="preserve"> 2006. </w:t>
      </w:r>
      <w:r w:rsidRPr="00C84B96">
        <w:rPr>
          <w:rFonts w:ascii="Times New Roman" w:hAnsi="Times New Roman" w:cs="Times New Roman"/>
          <w:i/>
          <w:iCs/>
          <w:color w:val="000000" w:themeColor="text1"/>
        </w:rPr>
        <w:t>The Graves of Tarim: Genealogy and Mobility across the Indian Ocean</w:t>
      </w:r>
      <w:r w:rsidRPr="00C84B96">
        <w:rPr>
          <w:rFonts w:ascii="Times New Roman" w:hAnsi="Times New Roman" w:cs="Times New Roman"/>
          <w:color w:val="000000" w:themeColor="text1"/>
        </w:rPr>
        <w:t xml:space="preserve">. London: University </w:t>
      </w:r>
      <w:r w:rsidRPr="00C84B96">
        <w:rPr>
          <w:rFonts w:ascii="Times New Roman" w:hAnsi="Times New Roman" w:cs="Times New Roman"/>
        </w:rPr>
        <w:t xml:space="preserve">of California Press. </w:t>
      </w:r>
    </w:p>
    <w:p w14:paraId="1502A124" w14:textId="3F4FA946" w:rsidR="003B0508" w:rsidRPr="00C84B96" w:rsidRDefault="003B0508" w:rsidP="008F4F60">
      <w:pPr>
        <w:pStyle w:val="NormalWeb"/>
        <w:contextualSpacing/>
      </w:pPr>
      <w:r w:rsidRPr="00C84B96">
        <w:t>Husein, Fatimah</w:t>
      </w:r>
      <w:r w:rsidR="00AB122B">
        <w:t>,</w:t>
      </w:r>
      <w:r w:rsidRPr="00C84B96">
        <w:t xml:space="preserve"> 2021. Preserving and Transmitting the Teachings of the </w:t>
      </w:r>
      <w:r w:rsidRPr="00C84B96">
        <w:rPr>
          <w:i/>
          <w:iCs/>
        </w:rPr>
        <w:t>Thariqah ‘Alawiyyah</w:t>
      </w:r>
      <w:r w:rsidRPr="00C84B96">
        <w:t xml:space="preserve">: Diasporic Ba ‘Alawi Female Preachers in Contemporary Indonesia. </w:t>
      </w:r>
      <w:r w:rsidRPr="00C84B96">
        <w:rPr>
          <w:i/>
          <w:iCs/>
        </w:rPr>
        <w:t>Journal of Indian Ocean and World Studies</w:t>
      </w:r>
      <w:r w:rsidRPr="00C84B96">
        <w:t xml:space="preserve"> 4(2): 165–187.</w:t>
      </w:r>
    </w:p>
    <w:p w14:paraId="58331BD1" w14:textId="4951E602" w:rsidR="009E611F" w:rsidRDefault="00C577AA" w:rsidP="008F4F60">
      <w:pPr>
        <w:pStyle w:val="Default"/>
        <w:tabs>
          <w:tab w:val="left" w:pos="709"/>
        </w:tabs>
        <w:spacing w:after="160"/>
        <w:contextualSpacing/>
        <w:rPr>
          <w:rFonts w:ascii="Times New Roman" w:hAnsi="Times New Roman" w:cs="Times New Roman"/>
          <w:color w:val="000000" w:themeColor="text1"/>
        </w:rPr>
      </w:pPr>
      <w:r w:rsidRPr="00C84B96">
        <w:rPr>
          <w:rFonts w:ascii="Times New Roman" w:hAnsi="Times New Roman" w:cs="Times New Roman"/>
          <w:color w:val="000000" w:themeColor="text1"/>
        </w:rPr>
        <w:t xml:space="preserve">Mandal, Sumit, 2017. </w:t>
      </w:r>
      <w:r w:rsidRPr="00C84B96">
        <w:rPr>
          <w:rFonts w:ascii="Times New Roman" w:hAnsi="Times New Roman" w:cs="Times New Roman"/>
          <w:i/>
          <w:iCs/>
          <w:color w:val="000000" w:themeColor="text1"/>
        </w:rPr>
        <w:t xml:space="preserve">Becoming Arab: </w:t>
      </w:r>
      <w:r w:rsidR="009E611F" w:rsidRPr="00C84B96">
        <w:rPr>
          <w:rFonts w:ascii="Times New Roman" w:hAnsi="Times New Roman" w:cs="Times New Roman"/>
          <w:i/>
          <w:iCs/>
          <w:color w:val="000000" w:themeColor="text1"/>
        </w:rPr>
        <w:t>Creole Histories and Modern Identity in the Malay World</w:t>
      </w:r>
      <w:r w:rsidR="009E611F" w:rsidRPr="00C84B96">
        <w:rPr>
          <w:rFonts w:ascii="Times New Roman" w:hAnsi="Times New Roman" w:cs="Times New Roman"/>
          <w:color w:val="000000" w:themeColor="text1"/>
        </w:rPr>
        <w:t>.</w:t>
      </w:r>
      <w:r w:rsidR="00C84B96" w:rsidRPr="00C84B96">
        <w:rPr>
          <w:rFonts w:ascii="Times New Roman" w:hAnsi="Times New Roman" w:cs="Times New Roman"/>
          <w:color w:val="000000" w:themeColor="text1"/>
        </w:rPr>
        <w:t xml:space="preserve"> Cambridge: Cambridge University Press.</w:t>
      </w:r>
    </w:p>
    <w:p w14:paraId="7A574DF6" w14:textId="77777777" w:rsidR="008F4F60" w:rsidRPr="00C84B96" w:rsidRDefault="008F4F60" w:rsidP="008F4F60">
      <w:pPr>
        <w:pStyle w:val="Default"/>
        <w:tabs>
          <w:tab w:val="left" w:pos="709"/>
        </w:tabs>
        <w:spacing w:after="160"/>
        <w:contextualSpacing/>
        <w:rPr>
          <w:rFonts w:ascii="Times New Roman" w:hAnsi="Times New Roman" w:cs="Times New Roman"/>
          <w:color w:val="000000" w:themeColor="text1"/>
        </w:rPr>
      </w:pPr>
    </w:p>
    <w:p w14:paraId="4572730E" w14:textId="43F6CDD1" w:rsidR="00B07044" w:rsidRDefault="00B07044" w:rsidP="008F4F60">
      <w:pPr>
        <w:pStyle w:val="Default"/>
        <w:tabs>
          <w:tab w:val="left" w:pos="709"/>
        </w:tabs>
        <w:spacing w:after="160"/>
        <w:contextualSpacing/>
        <w:rPr>
          <w:rFonts w:ascii="Times New Roman" w:hAnsi="Times New Roman" w:cs="Times New Roman"/>
          <w:color w:val="000000" w:themeColor="text1"/>
        </w:rPr>
      </w:pPr>
      <w:r w:rsidRPr="00C84B96">
        <w:rPr>
          <w:rFonts w:ascii="Times New Roman" w:hAnsi="Times New Roman" w:cs="Times New Roman"/>
          <w:color w:val="000000" w:themeColor="text1"/>
        </w:rPr>
        <w:t>Rijal, Syamsul</w:t>
      </w:r>
      <w:r w:rsidR="00AB122B">
        <w:rPr>
          <w:rFonts w:ascii="Times New Roman" w:hAnsi="Times New Roman" w:cs="Times New Roman"/>
          <w:color w:val="000000" w:themeColor="text1"/>
        </w:rPr>
        <w:t>,</w:t>
      </w:r>
      <w:r w:rsidRPr="00C84B96">
        <w:rPr>
          <w:rFonts w:ascii="Times New Roman" w:hAnsi="Times New Roman" w:cs="Times New Roman"/>
          <w:color w:val="000000" w:themeColor="text1"/>
        </w:rPr>
        <w:t xml:space="preserve"> 2020. “</w:t>
      </w:r>
      <w:r w:rsidR="00D372B0">
        <w:rPr>
          <w:rFonts w:ascii="Times New Roman" w:hAnsi="Times New Roman" w:cs="Times New Roman"/>
          <w:color w:val="000000" w:themeColor="text1"/>
        </w:rPr>
        <w:t>F</w:t>
      </w:r>
      <w:r w:rsidRPr="00C84B96">
        <w:rPr>
          <w:rFonts w:ascii="Times New Roman" w:hAnsi="Times New Roman" w:cs="Times New Roman"/>
          <w:color w:val="000000" w:themeColor="text1"/>
        </w:rPr>
        <w:t xml:space="preserve">ollowing Arab Saints: Urban Muslim Youth and Traditional Piety in Indonesia. </w:t>
      </w:r>
      <w:r w:rsidRPr="00C84B96">
        <w:rPr>
          <w:rFonts w:ascii="Times New Roman" w:hAnsi="Times New Roman" w:cs="Times New Roman"/>
          <w:i/>
          <w:iCs/>
          <w:color w:val="000000" w:themeColor="text1"/>
        </w:rPr>
        <w:t>Indonesia and the Malay World</w:t>
      </w:r>
      <w:r w:rsidRPr="00C84B96">
        <w:rPr>
          <w:rFonts w:ascii="Times New Roman" w:hAnsi="Times New Roman" w:cs="Times New Roman"/>
          <w:color w:val="000000" w:themeColor="text1"/>
        </w:rPr>
        <w:t xml:space="preserve"> 48(141): 145–168.</w:t>
      </w:r>
    </w:p>
    <w:p w14:paraId="0F7550D5" w14:textId="77777777" w:rsidR="008F4F60" w:rsidRPr="00C84B96" w:rsidRDefault="008F4F60" w:rsidP="008F4F60">
      <w:pPr>
        <w:pStyle w:val="Default"/>
        <w:tabs>
          <w:tab w:val="left" w:pos="709"/>
        </w:tabs>
        <w:spacing w:after="160"/>
        <w:contextualSpacing/>
        <w:rPr>
          <w:rFonts w:ascii="Times New Roman" w:hAnsi="Times New Roman" w:cs="Times New Roman"/>
        </w:rPr>
      </w:pPr>
    </w:p>
    <w:p w14:paraId="5922D115" w14:textId="5C2AF8CF" w:rsidR="008172CF" w:rsidRDefault="003837F8" w:rsidP="008F4F60">
      <w:pPr>
        <w:pStyle w:val="Default"/>
        <w:tabs>
          <w:tab w:val="left" w:pos="709"/>
        </w:tabs>
        <w:spacing w:after="160"/>
        <w:contextualSpacing/>
        <w:rPr>
          <w:rFonts w:ascii="Times New Roman" w:hAnsi="Times New Roman" w:cs="Times New Roman"/>
        </w:rPr>
      </w:pPr>
      <w:r w:rsidRPr="00C84B96">
        <w:rPr>
          <w:rFonts w:ascii="Times New Roman" w:hAnsi="Times New Roman" w:cs="Times New Roman"/>
        </w:rPr>
        <w:t>Slama, Martin</w:t>
      </w:r>
      <w:r w:rsidR="00AB122B">
        <w:rPr>
          <w:rFonts w:ascii="Times New Roman" w:hAnsi="Times New Roman" w:cs="Times New Roman"/>
        </w:rPr>
        <w:t>,</w:t>
      </w:r>
      <w:r w:rsidRPr="00C84B96">
        <w:rPr>
          <w:rFonts w:ascii="Times New Roman" w:hAnsi="Times New Roman" w:cs="Times New Roman"/>
        </w:rPr>
        <w:t xml:space="preserve"> 2012. ‘Coming Down to the Shop’: Trajectories of Hadhrami Women into Indonesian Public Realms. </w:t>
      </w:r>
      <w:r w:rsidRPr="00C84B96">
        <w:rPr>
          <w:rFonts w:ascii="Times New Roman" w:hAnsi="Times New Roman" w:cs="Times New Roman"/>
          <w:i/>
        </w:rPr>
        <w:t>The Asia Pacific Journal of Anthropology</w:t>
      </w:r>
      <w:r w:rsidRPr="00C84B96">
        <w:rPr>
          <w:rFonts w:ascii="Times New Roman" w:hAnsi="Times New Roman" w:cs="Times New Roman"/>
        </w:rPr>
        <w:t xml:space="preserve"> 13(4): 313–333.</w:t>
      </w:r>
    </w:p>
    <w:p w14:paraId="358949CB" w14:textId="77777777" w:rsidR="008F4F60" w:rsidRDefault="008F4F60" w:rsidP="008F4F60">
      <w:pPr>
        <w:pStyle w:val="Default"/>
        <w:tabs>
          <w:tab w:val="left" w:pos="709"/>
        </w:tabs>
        <w:spacing w:after="160"/>
        <w:contextualSpacing/>
        <w:rPr>
          <w:rFonts w:ascii="Times New Roman" w:hAnsi="Times New Roman" w:cs="Times New Roman"/>
        </w:rPr>
      </w:pPr>
    </w:p>
    <w:p w14:paraId="777470DE" w14:textId="0EC84EF2" w:rsidR="00E66FB8" w:rsidRPr="00AF4AAD" w:rsidRDefault="00E66FB8" w:rsidP="008F4F60">
      <w:pPr>
        <w:pStyle w:val="Default"/>
        <w:tabs>
          <w:tab w:val="left" w:pos="709"/>
        </w:tabs>
        <w:spacing w:after="160"/>
        <w:contextualSpacing/>
        <w:rPr>
          <w:rFonts w:ascii="Times New Roman" w:hAnsi="Times New Roman" w:cs="Times New Roman"/>
        </w:rPr>
      </w:pPr>
      <w:r>
        <w:rPr>
          <w:rFonts w:ascii="Times New Roman" w:hAnsi="Times New Roman" w:cs="Times New Roman"/>
        </w:rPr>
        <w:t>Woodward, Mark R.,</w:t>
      </w:r>
      <w:r w:rsidR="00AF4AAD">
        <w:rPr>
          <w:rFonts w:ascii="Times New Roman" w:hAnsi="Times New Roman" w:cs="Times New Roman"/>
        </w:rPr>
        <w:t xml:space="preserve"> </w:t>
      </w:r>
      <w:r>
        <w:rPr>
          <w:rFonts w:ascii="Times New Roman" w:hAnsi="Times New Roman" w:cs="Times New Roman"/>
        </w:rPr>
        <w:t>1989</w:t>
      </w:r>
      <w:r w:rsidR="00AF4AAD">
        <w:rPr>
          <w:rFonts w:ascii="Times New Roman" w:hAnsi="Times New Roman" w:cs="Times New Roman"/>
        </w:rPr>
        <w:t xml:space="preserve">. </w:t>
      </w:r>
      <w:r w:rsidR="00AF4AAD">
        <w:rPr>
          <w:rFonts w:ascii="Times New Roman" w:hAnsi="Times New Roman" w:cs="Times New Roman"/>
          <w:i/>
          <w:iCs/>
        </w:rPr>
        <w:t>Islam in Java: Normative Piety and Mysticism in the Sultanate of Yogyakarta</w:t>
      </w:r>
      <w:r w:rsidR="00AF4AAD">
        <w:rPr>
          <w:rFonts w:ascii="Times New Roman" w:hAnsi="Times New Roman" w:cs="Times New Roman"/>
        </w:rPr>
        <w:t xml:space="preserve">. </w:t>
      </w:r>
      <w:r w:rsidR="00A604E0">
        <w:rPr>
          <w:rFonts w:ascii="Times New Roman" w:hAnsi="Times New Roman" w:cs="Times New Roman"/>
        </w:rPr>
        <w:t>Tucson</w:t>
      </w:r>
      <w:r w:rsidR="00CE56C9">
        <w:rPr>
          <w:rFonts w:ascii="Times New Roman" w:hAnsi="Times New Roman" w:cs="Times New Roman"/>
        </w:rPr>
        <w:t>: University of Arizona Press.</w:t>
      </w:r>
    </w:p>
    <w:sectPr w:rsidR="00E66FB8" w:rsidRPr="00AF4A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esterey, James B." w:date="2025-04-29T21:26:00Z" w:initials="JH">
    <w:p w14:paraId="4F5F8A3C" w14:textId="77777777" w:rsidR="0035509D" w:rsidRDefault="0035509D" w:rsidP="0035509D">
      <w:r>
        <w:rPr>
          <w:rStyle w:val="CommentReference"/>
        </w:rPr>
        <w:annotationRef/>
      </w:r>
      <w:r>
        <w:rPr>
          <w:color w:val="000000"/>
          <w:sz w:val="20"/>
          <w:szCs w:val="20"/>
        </w:rPr>
        <w:t>Does this address the later comment to define the terminology?</w:t>
      </w:r>
    </w:p>
  </w:comment>
  <w:comment w:id="1" w:author="Microsoft Office User" w:date="2025-04-30T06:56:00Z" w:initials="MOU">
    <w:p w14:paraId="52EB9083" w14:textId="5F75FE08" w:rsidR="00C87355" w:rsidRDefault="00C87355">
      <w:pPr>
        <w:pStyle w:val="CommentText"/>
      </w:pPr>
      <w:r>
        <w:rPr>
          <w:rStyle w:val="CommentReference"/>
        </w:rPr>
        <w:annotationRef/>
      </w:r>
      <w:r>
        <w:t>Any reasons why these five? Do each represents a field/subfield/trend/research topic?</w:t>
      </w:r>
    </w:p>
  </w:comment>
  <w:comment w:id="2" w:author="Hoesterey, James B." w:date="2025-04-29T21:15:00Z" w:initials="JH">
    <w:p w14:paraId="313DF761" w14:textId="77777777" w:rsidR="009D5EE4" w:rsidRDefault="009D5EE4" w:rsidP="009D5EE4">
      <w:r>
        <w:rPr>
          <w:rStyle w:val="CommentReference"/>
        </w:rPr>
        <w:annotationRef/>
      </w:r>
      <w:r>
        <w:rPr>
          <w:color w:val="000000"/>
          <w:sz w:val="20"/>
          <w:szCs w:val="20"/>
        </w:rPr>
        <w:t>I address this here, hope it helps?</w:t>
      </w:r>
    </w:p>
  </w:comment>
  <w:comment w:id="3" w:author="Microsoft Office User" w:date="2025-04-30T06:12:00Z" w:initials="MOU">
    <w:p w14:paraId="07516085" w14:textId="67975DFC" w:rsidR="00845E6E" w:rsidRDefault="00845E6E">
      <w:pPr>
        <w:pStyle w:val="CommentText"/>
      </w:pPr>
      <w:r>
        <w:rPr>
          <w:rStyle w:val="CommentReference"/>
        </w:rPr>
        <w:annotationRef/>
      </w:r>
      <w:r>
        <w:t>Please check the latest data:</w:t>
      </w:r>
    </w:p>
    <w:p w14:paraId="42A723C9" w14:textId="77777777" w:rsidR="00845E6E" w:rsidRDefault="00845E6E">
      <w:pPr>
        <w:pStyle w:val="CommentText"/>
      </w:pPr>
    </w:p>
    <w:p w14:paraId="52E0AA65" w14:textId="32C2300D" w:rsidR="00845E6E" w:rsidRDefault="00845E6E">
      <w:pPr>
        <w:pStyle w:val="CommentText"/>
      </w:pPr>
      <w:r w:rsidRPr="00845E6E">
        <w:t>https://www.bps.go.id/id/statistics-table/2/MTk3NSMy/jumlah-penduduk-pertengahan-tahun--ribu-jiwa-.html</w:t>
      </w:r>
    </w:p>
  </w:comment>
  <w:comment w:id="4" w:author="Hoesterey, James B." w:date="2025-04-29T21:19:00Z" w:initials="JH">
    <w:p w14:paraId="38D594A6" w14:textId="77777777" w:rsidR="00ED3966" w:rsidRDefault="00D06BA4" w:rsidP="00ED3966">
      <w:r>
        <w:rPr>
          <w:rStyle w:val="CommentReference"/>
        </w:rPr>
        <w:annotationRef/>
      </w:r>
      <w:r w:rsidR="00ED3966">
        <w:rPr>
          <w:sz w:val="20"/>
          <w:szCs w:val="20"/>
        </w:rPr>
        <w:t>I did check the website which indicates about 281 million total citizens in 2024, with 87% Muslim is 247 million Muslims, so about 250 million, no? Please feel free to change to whatever current figure for Muslim citizens the journal prefers, thank you</w:t>
      </w:r>
    </w:p>
  </w:comment>
  <w:comment w:id="5" w:author="Microsoft Office User" w:date="2025-04-30T06:16:00Z" w:initials="MOU">
    <w:p w14:paraId="5EBA2C00" w14:textId="374EC7AD" w:rsidR="00845E6E" w:rsidRDefault="00845E6E">
      <w:pPr>
        <w:pStyle w:val="CommentText"/>
      </w:pPr>
      <w:r>
        <w:rPr>
          <w:rStyle w:val="CommentReference"/>
        </w:rPr>
        <w:annotationRef/>
      </w:r>
      <w:r>
        <w:t>Any reasons in one or two sentences why using this phrase for the panel?</w:t>
      </w:r>
    </w:p>
  </w:comment>
  <w:comment w:id="6" w:author="Microsoft Office User" w:date="2025-04-30T06:54:00Z" w:initials="MOU">
    <w:p w14:paraId="48D8EA5B" w14:textId="79220907" w:rsidR="004826F9" w:rsidRDefault="004826F9">
      <w:pPr>
        <w:pStyle w:val="CommentText"/>
      </w:pPr>
      <w:r>
        <w:rPr>
          <w:rStyle w:val="CommentReference"/>
        </w:rPr>
        <w:annotationRef/>
      </w:r>
      <w:r>
        <w:t>What does it mean? Needs a short elaboration on why you mean by the phrase.</w:t>
      </w:r>
    </w:p>
  </w:comment>
  <w:comment w:id="7" w:author="Hoesterey, James B." w:date="2025-04-29T21:28:00Z" w:initials="JH">
    <w:p w14:paraId="2A925356" w14:textId="77777777" w:rsidR="00691430" w:rsidRDefault="00691430" w:rsidP="00691430">
      <w:r>
        <w:rPr>
          <w:rStyle w:val="CommentReference"/>
        </w:rPr>
        <w:annotationRef/>
      </w:r>
      <w:r>
        <w:rPr>
          <w:color w:val="000000"/>
          <w:sz w:val="20"/>
          <w:szCs w:val="20"/>
        </w:rPr>
        <w:t>If OK, I decided to use the panel title phrase here instead and bring up the decolonial language later in the essay where the focus is more on my own voice and argument</w:t>
      </w:r>
    </w:p>
  </w:comment>
  <w:comment w:id="8" w:author="Microsoft Office User" w:date="2025-04-30T06:31:00Z" w:initials="MOU">
    <w:p w14:paraId="007865D4" w14:textId="0CD38E56" w:rsidR="00AC6781" w:rsidRDefault="00AC6781">
      <w:pPr>
        <w:pStyle w:val="CommentText"/>
      </w:pPr>
      <w:r>
        <w:rPr>
          <w:rStyle w:val="CommentReference"/>
        </w:rPr>
        <w:annotationRef/>
      </w:r>
      <w:r>
        <w:t>Muslim?</w:t>
      </w:r>
    </w:p>
  </w:comment>
  <w:comment w:id="9" w:author="Microsoft Office User" w:date="2025-04-30T06:31:00Z" w:initials="MOU">
    <w:p w14:paraId="1560A9F7" w14:textId="78381F40" w:rsidR="00AC6781" w:rsidRDefault="00AC6781">
      <w:pPr>
        <w:pStyle w:val="CommentText"/>
      </w:pPr>
      <w:r>
        <w:rPr>
          <w:rStyle w:val="CommentReference"/>
        </w:rPr>
        <w:annotationRef/>
      </w:r>
      <w:r>
        <w:t>reformasi?</w:t>
      </w:r>
    </w:p>
  </w:comment>
  <w:comment w:id="10" w:author="Microsoft Office User" w:date="2025-04-30T06:34:00Z" w:initials="MOU">
    <w:p w14:paraId="1C13D163" w14:textId="1A7687A0" w:rsidR="00AC6781" w:rsidRDefault="00AC6781">
      <w:pPr>
        <w:pStyle w:val="CommentText"/>
      </w:pPr>
      <w:r>
        <w:rPr>
          <w:rStyle w:val="CommentReference"/>
        </w:rPr>
        <w:annotationRef/>
      </w:r>
      <w:r>
        <w:t>i</w:t>
      </w:r>
    </w:p>
  </w:comment>
  <w:comment w:id="11" w:author="Hoesterey, James B." w:date="2025-04-29T21:31:00Z" w:initials="JH">
    <w:p w14:paraId="7C2CC2A3" w14:textId="77777777" w:rsidR="00376E12" w:rsidRDefault="00376E12" w:rsidP="00376E12">
      <w:r>
        <w:rPr>
          <w:rStyle w:val="CommentReference"/>
        </w:rPr>
        <w:annotationRef/>
      </w:r>
      <w:r>
        <w:rPr>
          <w:color w:val="000000"/>
          <w:sz w:val="20"/>
          <w:szCs w:val="20"/>
        </w:rPr>
        <w:t>Sorry, auto-correct</w:t>
      </w:r>
    </w:p>
  </w:comment>
  <w:comment w:id="12" w:author="Microsoft Office User" w:date="2025-04-30T06:44:00Z" w:initials="MOU">
    <w:p w14:paraId="21DEA5FF" w14:textId="3137A6A9" w:rsidR="00852470" w:rsidRDefault="00852470">
      <w:pPr>
        <w:pStyle w:val="CommentText"/>
      </w:pPr>
      <w:r>
        <w:rPr>
          <w:rStyle w:val="CommentReference"/>
        </w:rPr>
        <w:annotationRef/>
      </w:r>
      <w:r>
        <w:t>Needs to be followed by a short of elaboration on what it is.</w:t>
      </w:r>
    </w:p>
  </w:comment>
  <w:comment w:id="13" w:author="Hoesterey, James B." w:date="2025-04-29T21:13:00Z" w:initials="JH">
    <w:p w14:paraId="2C3A681E" w14:textId="77777777" w:rsidR="00B702EF" w:rsidRDefault="00B702EF" w:rsidP="00B702EF">
      <w:r>
        <w:rPr>
          <w:rStyle w:val="CommentReference"/>
        </w:rPr>
        <w:annotationRef/>
      </w:r>
      <w:r>
        <w:rPr>
          <w:color w:val="000000"/>
          <w:sz w:val="20"/>
          <w:szCs w:val="20"/>
        </w:rPr>
        <w:t>Does this look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5F8A3C" w15:done="0"/>
  <w15:commentEx w15:paraId="52EB9083" w15:done="0"/>
  <w15:commentEx w15:paraId="313DF761" w15:paraIdParent="52EB9083" w15:done="0"/>
  <w15:commentEx w15:paraId="52E0AA65" w15:done="0"/>
  <w15:commentEx w15:paraId="38D594A6" w15:paraIdParent="52E0AA65" w15:done="0"/>
  <w15:commentEx w15:paraId="5EBA2C00" w15:done="0"/>
  <w15:commentEx w15:paraId="48D8EA5B" w15:done="0"/>
  <w15:commentEx w15:paraId="2A925356" w15:paraIdParent="48D8EA5B" w15:done="0"/>
  <w15:commentEx w15:paraId="007865D4" w15:done="0"/>
  <w15:commentEx w15:paraId="1560A9F7" w15:done="0"/>
  <w15:commentEx w15:paraId="1C13D163" w15:done="0"/>
  <w15:commentEx w15:paraId="7C2CC2A3" w15:paraIdParent="1C13D163" w15:done="0"/>
  <w15:commentEx w15:paraId="21DEA5FF" w15:done="0"/>
  <w15:commentEx w15:paraId="2C3A681E" w15:paraIdParent="21DEA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C013CA" w16cex:dateUtc="2025-04-30T01:26:00Z"/>
  <w16cex:commentExtensible w16cex:durableId="6DCABFFB" w16cex:dateUtc="2025-04-29T23:56:00Z"/>
  <w16cex:commentExtensible w16cex:durableId="7A2B7228" w16cex:dateUtc="2025-04-30T01:15:00Z"/>
  <w16cex:commentExtensible w16cex:durableId="4058DBDC" w16cex:dateUtc="2025-04-29T23:12:00Z"/>
  <w16cex:commentExtensible w16cex:durableId="19DC60D4" w16cex:dateUtc="2025-04-30T01:19:00Z"/>
  <w16cex:commentExtensible w16cex:durableId="0B147768" w16cex:dateUtc="2025-04-29T23:16:00Z"/>
  <w16cex:commentExtensible w16cex:durableId="4EDBB585" w16cex:dateUtc="2025-04-29T23:54:00Z"/>
  <w16cex:commentExtensible w16cex:durableId="3AC69888" w16cex:dateUtc="2025-04-30T01:28:00Z"/>
  <w16cex:commentExtensible w16cex:durableId="6818F7A9" w16cex:dateUtc="2025-04-29T23:31:00Z">
    <w16cex:extLst>
      <w16:ext w16:uri="{CE6994B0-6A32-4C9F-8C6B-6E91EDA988CE}">
        <cr:reactions xmlns:cr="http://schemas.microsoft.com/office/comments/2020/reactions">
          <cr:reaction reactionType="1">
            <cr:reactionInfo dateUtc="2025-04-30T01:03:03Z">
              <cr:user userId="S::JHOESTE@emory.edu::cfe88ea2-8b91-41dc-a553-7dbc08233e9f" userProvider="AD" userName="Hoesterey, James B."/>
            </cr:reactionInfo>
          </cr:reaction>
        </cr:reactions>
      </w16:ext>
    </w16cex:extLst>
  </w16cex:commentExtensible>
  <w16cex:commentExtensible w16cex:durableId="0552B161" w16cex:dateUtc="2025-04-29T23:31:00Z">
    <w16cex:extLst>
      <w16:ext w16:uri="{CE6994B0-6A32-4C9F-8C6B-6E91EDA988CE}">
        <cr:reactions xmlns:cr="http://schemas.microsoft.com/office/comments/2020/reactions">
          <cr:reaction reactionType="1">
            <cr:reactionInfo dateUtc="2025-04-30T01:03:04Z">
              <cr:user userId="S::JHOESTE@emory.edu::cfe88ea2-8b91-41dc-a553-7dbc08233e9f" userProvider="AD" userName="Hoesterey, James B."/>
            </cr:reactionInfo>
          </cr:reaction>
        </cr:reactions>
      </w16:ext>
    </w16cex:extLst>
  </w16cex:commentExtensible>
  <w16cex:commentExtensible w16cex:durableId="0BA590B0" w16cex:dateUtc="2025-04-29T23:34:00Z">
    <w16cex:extLst>
      <w16:ext w16:uri="{CE6994B0-6A32-4C9F-8C6B-6E91EDA988CE}">
        <cr:reactions xmlns:cr="http://schemas.microsoft.com/office/comments/2020/reactions">
          <cr:reaction reactionType="1">
            <cr:reactionInfo dateUtc="2025-04-30T01:03:14Z">
              <cr:user userId="S::JHOESTE@emory.edu::cfe88ea2-8b91-41dc-a553-7dbc08233e9f" userProvider="AD" userName="Hoesterey, James B."/>
            </cr:reactionInfo>
          </cr:reaction>
        </cr:reactions>
      </w16:ext>
    </w16cex:extLst>
  </w16cex:commentExtensible>
  <w16cex:commentExtensible w16cex:durableId="1152ED52" w16cex:dateUtc="2025-04-30T01:31:00Z"/>
  <w16cex:commentExtensible w16cex:durableId="79F00114" w16cex:dateUtc="2025-04-29T23:44:00Z">
    <w16cex:extLst>
      <w16:ext w16:uri="{CE6994B0-6A32-4C9F-8C6B-6E91EDA988CE}">
        <cr:reactions xmlns:cr="http://schemas.microsoft.com/office/comments/2020/reactions">
          <cr:reaction reactionType="1">
            <cr:reactionInfo dateUtc="2025-04-30T01:03:33Z">
              <cr:user userId="S::JHOESTE@emory.edu::cfe88ea2-8b91-41dc-a553-7dbc08233e9f" userProvider="AD" userName="Hoesterey, James B."/>
            </cr:reactionInfo>
          </cr:reaction>
        </cr:reactions>
      </w16:ext>
    </w16cex:extLst>
  </w16cex:commentExtensible>
  <w16cex:commentExtensible w16cex:durableId="3FB2DAC0" w16cex:dateUtc="2025-04-30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5F8A3C" w16cid:durableId="32C013CA"/>
  <w16cid:commentId w16cid:paraId="52EB9083" w16cid:durableId="6DCABFFB"/>
  <w16cid:commentId w16cid:paraId="313DF761" w16cid:durableId="7A2B7228"/>
  <w16cid:commentId w16cid:paraId="52E0AA65" w16cid:durableId="4058DBDC"/>
  <w16cid:commentId w16cid:paraId="38D594A6" w16cid:durableId="19DC60D4"/>
  <w16cid:commentId w16cid:paraId="5EBA2C00" w16cid:durableId="0B147768"/>
  <w16cid:commentId w16cid:paraId="48D8EA5B" w16cid:durableId="4EDBB585"/>
  <w16cid:commentId w16cid:paraId="2A925356" w16cid:durableId="3AC69888"/>
  <w16cid:commentId w16cid:paraId="007865D4" w16cid:durableId="6818F7A9"/>
  <w16cid:commentId w16cid:paraId="1560A9F7" w16cid:durableId="0552B161"/>
  <w16cid:commentId w16cid:paraId="1C13D163" w16cid:durableId="0BA590B0"/>
  <w16cid:commentId w16cid:paraId="7C2CC2A3" w16cid:durableId="1152ED52"/>
  <w16cid:commentId w16cid:paraId="21DEA5FF" w16cid:durableId="79F00114"/>
  <w16cid:commentId w16cid:paraId="2C3A681E" w16cid:durableId="3FB2DA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de">
    <w:altName w:val="Cambria"/>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F2EE5"/>
    <w:multiLevelType w:val="multilevel"/>
    <w:tmpl w:val="70F0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2729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esterey, James B.">
    <w15:presenceInfo w15:providerId="AD" w15:userId="S::JHOESTE@emory.edu::cfe88ea2-8b91-41dc-a553-7dbc08233e9f"/>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78"/>
    <w:rsid w:val="00012395"/>
    <w:rsid w:val="00022F61"/>
    <w:rsid w:val="0003718E"/>
    <w:rsid w:val="00037532"/>
    <w:rsid w:val="00064CC6"/>
    <w:rsid w:val="00065F54"/>
    <w:rsid w:val="00072AAE"/>
    <w:rsid w:val="000752D5"/>
    <w:rsid w:val="00076AC3"/>
    <w:rsid w:val="000831D9"/>
    <w:rsid w:val="0008655C"/>
    <w:rsid w:val="0009283C"/>
    <w:rsid w:val="000A253B"/>
    <w:rsid w:val="000B4C6C"/>
    <w:rsid w:val="000C70FC"/>
    <w:rsid w:val="000E79D8"/>
    <w:rsid w:val="00102F80"/>
    <w:rsid w:val="001049F1"/>
    <w:rsid w:val="00105A03"/>
    <w:rsid w:val="00122085"/>
    <w:rsid w:val="00123B4E"/>
    <w:rsid w:val="00124657"/>
    <w:rsid w:val="00126591"/>
    <w:rsid w:val="00133818"/>
    <w:rsid w:val="00137FA9"/>
    <w:rsid w:val="00142DD3"/>
    <w:rsid w:val="00167B82"/>
    <w:rsid w:val="00195C29"/>
    <w:rsid w:val="001A05F1"/>
    <w:rsid w:val="001B3167"/>
    <w:rsid w:val="001B784A"/>
    <w:rsid w:val="001C0315"/>
    <w:rsid w:val="001D031A"/>
    <w:rsid w:val="001D0955"/>
    <w:rsid w:val="001E5645"/>
    <w:rsid w:val="001E6C44"/>
    <w:rsid w:val="001E71DA"/>
    <w:rsid w:val="00200CDF"/>
    <w:rsid w:val="00207831"/>
    <w:rsid w:val="0021027C"/>
    <w:rsid w:val="002160D5"/>
    <w:rsid w:val="00222848"/>
    <w:rsid w:val="002347E7"/>
    <w:rsid w:val="00262A37"/>
    <w:rsid w:val="00276BAD"/>
    <w:rsid w:val="0028588F"/>
    <w:rsid w:val="00287316"/>
    <w:rsid w:val="00291F9A"/>
    <w:rsid w:val="00293351"/>
    <w:rsid w:val="002A081B"/>
    <w:rsid w:val="002A7450"/>
    <w:rsid w:val="002A7E9A"/>
    <w:rsid w:val="002B4948"/>
    <w:rsid w:val="002B4C75"/>
    <w:rsid w:val="002B5425"/>
    <w:rsid w:val="002E0190"/>
    <w:rsid w:val="002E1C04"/>
    <w:rsid w:val="002F0236"/>
    <w:rsid w:val="00302A44"/>
    <w:rsid w:val="00314B4A"/>
    <w:rsid w:val="00323211"/>
    <w:rsid w:val="00331454"/>
    <w:rsid w:val="0035509D"/>
    <w:rsid w:val="00360F99"/>
    <w:rsid w:val="003613D0"/>
    <w:rsid w:val="003726A8"/>
    <w:rsid w:val="00376E12"/>
    <w:rsid w:val="003837F8"/>
    <w:rsid w:val="003868CE"/>
    <w:rsid w:val="003A175C"/>
    <w:rsid w:val="003A27B8"/>
    <w:rsid w:val="003A284D"/>
    <w:rsid w:val="003A73FE"/>
    <w:rsid w:val="003B0508"/>
    <w:rsid w:val="003B096F"/>
    <w:rsid w:val="003C126E"/>
    <w:rsid w:val="003D0FC1"/>
    <w:rsid w:val="003D2338"/>
    <w:rsid w:val="003D508A"/>
    <w:rsid w:val="00414E61"/>
    <w:rsid w:val="004219AD"/>
    <w:rsid w:val="004248B7"/>
    <w:rsid w:val="004434A9"/>
    <w:rsid w:val="00480DA4"/>
    <w:rsid w:val="004826F9"/>
    <w:rsid w:val="00485DCB"/>
    <w:rsid w:val="00497680"/>
    <w:rsid w:val="004A1300"/>
    <w:rsid w:val="004C7815"/>
    <w:rsid w:val="004D1733"/>
    <w:rsid w:val="004D198E"/>
    <w:rsid w:val="004D46FD"/>
    <w:rsid w:val="004E1C77"/>
    <w:rsid w:val="004E4D72"/>
    <w:rsid w:val="004E79E4"/>
    <w:rsid w:val="004F4ED1"/>
    <w:rsid w:val="00503475"/>
    <w:rsid w:val="00507E20"/>
    <w:rsid w:val="00520B78"/>
    <w:rsid w:val="005621F7"/>
    <w:rsid w:val="0056224B"/>
    <w:rsid w:val="00566C5C"/>
    <w:rsid w:val="00572F4A"/>
    <w:rsid w:val="0058141D"/>
    <w:rsid w:val="005863A6"/>
    <w:rsid w:val="005873BF"/>
    <w:rsid w:val="005B6C35"/>
    <w:rsid w:val="005C0F80"/>
    <w:rsid w:val="005C1CA0"/>
    <w:rsid w:val="005D0524"/>
    <w:rsid w:val="005D7175"/>
    <w:rsid w:val="005E456E"/>
    <w:rsid w:val="005E77BE"/>
    <w:rsid w:val="005F30BE"/>
    <w:rsid w:val="005F64E4"/>
    <w:rsid w:val="00600BF4"/>
    <w:rsid w:val="0061359C"/>
    <w:rsid w:val="00615AE2"/>
    <w:rsid w:val="00617757"/>
    <w:rsid w:val="00620EAD"/>
    <w:rsid w:val="006233E7"/>
    <w:rsid w:val="00644232"/>
    <w:rsid w:val="00651F0B"/>
    <w:rsid w:val="0065752F"/>
    <w:rsid w:val="00660011"/>
    <w:rsid w:val="006672AB"/>
    <w:rsid w:val="00691430"/>
    <w:rsid w:val="006943A0"/>
    <w:rsid w:val="006967D4"/>
    <w:rsid w:val="006A0936"/>
    <w:rsid w:val="006A183F"/>
    <w:rsid w:val="006A23E8"/>
    <w:rsid w:val="006B6142"/>
    <w:rsid w:val="006D35AC"/>
    <w:rsid w:val="006E1922"/>
    <w:rsid w:val="006E7814"/>
    <w:rsid w:val="006E7A25"/>
    <w:rsid w:val="006F7884"/>
    <w:rsid w:val="0070358D"/>
    <w:rsid w:val="00703FFB"/>
    <w:rsid w:val="007300DF"/>
    <w:rsid w:val="007461C9"/>
    <w:rsid w:val="007515B0"/>
    <w:rsid w:val="0075573A"/>
    <w:rsid w:val="00762146"/>
    <w:rsid w:val="007648F8"/>
    <w:rsid w:val="00765D4A"/>
    <w:rsid w:val="00773C3F"/>
    <w:rsid w:val="00781D96"/>
    <w:rsid w:val="0079437D"/>
    <w:rsid w:val="00796AC9"/>
    <w:rsid w:val="007B67C8"/>
    <w:rsid w:val="007D64A7"/>
    <w:rsid w:val="007E4CA7"/>
    <w:rsid w:val="007E6F71"/>
    <w:rsid w:val="007F6B0A"/>
    <w:rsid w:val="0080002F"/>
    <w:rsid w:val="00814741"/>
    <w:rsid w:val="008172CF"/>
    <w:rsid w:val="00824696"/>
    <w:rsid w:val="00834744"/>
    <w:rsid w:val="0083793D"/>
    <w:rsid w:val="00843A4C"/>
    <w:rsid w:val="00845E6E"/>
    <w:rsid w:val="00852470"/>
    <w:rsid w:val="008C0E4A"/>
    <w:rsid w:val="008C7E7D"/>
    <w:rsid w:val="008E3589"/>
    <w:rsid w:val="008F1CE5"/>
    <w:rsid w:val="008F4F60"/>
    <w:rsid w:val="00904CF4"/>
    <w:rsid w:val="00926ADA"/>
    <w:rsid w:val="00930DF0"/>
    <w:rsid w:val="00941A2F"/>
    <w:rsid w:val="00943D19"/>
    <w:rsid w:val="00943F16"/>
    <w:rsid w:val="009642E5"/>
    <w:rsid w:val="00966E66"/>
    <w:rsid w:val="0097369B"/>
    <w:rsid w:val="00976937"/>
    <w:rsid w:val="0098754C"/>
    <w:rsid w:val="009A4251"/>
    <w:rsid w:val="009A4AE4"/>
    <w:rsid w:val="009B1FAF"/>
    <w:rsid w:val="009B331A"/>
    <w:rsid w:val="009B47F1"/>
    <w:rsid w:val="009B4F39"/>
    <w:rsid w:val="009B737A"/>
    <w:rsid w:val="009C01B4"/>
    <w:rsid w:val="009C7A99"/>
    <w:rsid w:val="009D5EE4"/>
    <w:rsid w:val="009D72A9"/>
    <w:rsid w:val="009E611F"/>
    <w:rsid w:val="009E6521"/>
    <w:rsid w:val="009E78C9"/>
    <w:rsid w:val="009E7F91"/>
    <w:rsid w:val="00A0221A"/>
    <w:rsid w:val="00A154AC"/>
    <w:rsid w:val="00A1683F"/>
    <w:rsid w:val="00A219D4"/>
    <w:rsid w:val="00A323C1"/>
    <w:rsid w:val="00A3659F"/>
    <w:rsid w:val="00A46549"/>
    <w:rsid w:val="00A54221"/>
    <w:rsid w:val="00A604E0"/>
    <w:rsid w:val="00AA1B3A"/>
    <w:rsid w:val="00AA6FA8"/>
    <w:rsid w:val="00AB06D3"/>
    <w:rsid w:val="00AB122B"/>
    <w:rsid w:val="00AC602E"/>
    <w:rsid w:val="00AC6781"/>
    <w:rsid w:val="00AD2E14"/>
    <w:rsid w:val="00AD56B5"/>
    <w:rsid w:val="00AF2615"/>
    <w:rsid w:val="00AF4AAD"/>
    <w:rsid w:val="00B07044"/>
    <w:rsid w:val="00B1049C"/>
    <w:rsid w:val="00B12138"/>
    <w:rsid w:val="00B159E5"/>
    <w:rsid w:val="00B31D7F"/>
    <w:rsid w:val="00B35333"/>
    <w:rsid w:val="00B4009A"/>
    <w:rsid w:val="00B50449"/>
    <w:rsid w:val="00B5604E"/>
    <w:rsid w:val="00B6445A"/>
    <w:rsid w:val="00B66185"/>
    <w:rsid w:val="00B702EF"/>
    <w:rsid w:val="00B71889"/>
    <w:rsid w:val="00B71E34"/>
    <w:rsid w:val="00B73C61"/>
    <w:rsid w:val="00B76AD5"/>
    <w:rsid w:val="00B77437"/>
    <w:rsid w:val="00B9248E"/>
    <w:rsid w:val="00B95D68"/>
    <w:rsid w:val="00B96714"/>
    <w:rsid w:val="00BA373D"/>
    <w:rsid w:val="00BC1ADF"/>
    <w:rsid w:val="00BC23FF"/>
    <w:rsid w:val="00BC5782"/>
    <w:rsid w:val="00BE08DA"/>
    <w:rsid w:val="00BE17D2"/>
    <w:rsid w:val="00BE2C73"/>
    <w:rsid w:val="00BF5578"/>
    <w:rsid w:val="00C0348A"/>
    <w:rsid w:val="00C05567"/>
    <w:rsid w:val="00C22183"/>
    <w:rsid w:val="00C249C8"/>
    <w:rsid w:val="00C317AC"/>
    <w:rsid w:val="00C36845"/>
    <w:rsid w:val="00C46013"/>
    <w:rsid w:val="00C577AA"/>
    <w:rsid w:val="00C64588"/>
    <w:rsid w:val="00C73BB0"/>
    <w:rsid w:val="00C74588"/>
    <w:rsid w:val="00C8036C"/>
    <w:rsid w:val="00C840F3"/>
    <w:rsid w:val="00C84B96"/>
    <w:rsid w:val="00C87355"/>
    <w:rsid w:val="00C90C14"/>
    <w:rsid w:val="00CA1190"/>
    <w:rsid w:val="00CA3DB2"/>
    <w:rsid w:val="00CD5B6D"/>
    <w:rsid w:val="00CD7926"/>
    <w:rsid w:val="00CE05D4"/>
    <w:rsid w:val="00CE09EA"/>
    <w:rsid w:val="00CE220F"/>
    <w:rsid w:val="00CE2FE9"/>
    <w:rsid w:val="00CE56C9"/>
    <w:rsid w:val="00CF3556"/>
    <w:rsid w:val="00CF635B"/>
    <w:rsid w:val="00D06BA4"/>
    <w:rsid w:val="00D14E49"/>
    <w:rsid w:val="00D16A80"/>
    <w:rsid w:val="00D21194"/>
    <w:rsid w:val="00D37132"/>
    <w:rsid w:val="00D372B0"/>
    <w:rsid w:val="00D43B18"/>
    <w:rsid w:val="00D44C5E"/>
    <w:rsid w:val="00D47F80"/>
    <w:rsid w:val="00D75D65"/>
    <w:rsid w:val="00D91B45"/>
    <w:rsid w:val="00DA01FF"/>
    <w:rsid w:val="00DE0595"/>
    <w:rsid w:val="00DE3AD4"/>
    <w:rsid w:val="00E06A59"/>
    <w:rsid w:val="00E10927"/>
    <w:rsid w:val="00E11ED7"/>
    <w:rsid w:val="00E17302"/>
    <w:rsid w:val="00E20067"/>
    <w:rsid w:val="00E22542"/>
    <w:rsid w:val="00E242C1"/>
    <w:rsid w:val="00E32589"/>
    <w:rsid w:val="00E44607"/>
    <w:rsid w:val="00E5392B"/>
    <w:rsid w:val="00E66FB8"/>
    <w:rsid w:val="00E75460"/>
    <w:rsid w:val="00E80723"/>
    <w:rsid w:val="00E845FD"/>
    <w:rsid w:val="00E86BAE"/>
    <w:rsid w:val="00E91373"/>
    <w:rsid w:val="00E92968"/>
    <w:rsid w:val="00E9503C"/>
    <w:rsid w:val="00EB4E30"/>
    <w:rsid w:val="00EC0244"/>
    <w:rsid w:val="00ED2AC8"/>
    <w:rsid w:val="00ED3966"/>
    <w:rsid w:val="00EF751A"/>
    <w:rsid w:val="00F117E8"/>
    <w:rsid w:val="00F1365C"/>
    <w:rsid w:val="00F27956"/>
    <w:rsid w:val="00F433B5"/>
    <w:rsid w:val="00F47C0E"/>
    <w:rsid w:val="00F52411"/>
    <w:rsid w:val="00F61326"/>
    <w:rsid w:val="00F670D5"/>
    <w:rsid w:val="00F744BE"/>
    <w:rsid w:val="00F76335"/>
    <w:rsid w:val="00F81AF5"/>
    <w:rsid w:val="00F85FCF"/>
    <w:rsid w:val="00FA03E8"/>
    <w:rsid w:val="00FA5C31"/>
    <w:rsid w:val="00FB0EAA"/>
    <w:rsid w:val="00FC2A88"/>
    <w:rsid w:val="00FD7A83"/>
    <w:rsid w:val="00FE500E"/>
    <w:rsid w:val="00FE5C1F"/>
    <w:rsid w:val="00FE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4A0D2"/>
  <w15:chartTrackingRefBased/>
  <w15:docId w15:val="{3576761C-7574-954B-BB13-2119F862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B78"/>
    <w:rPr>
      <w:rFonts w:eastAsiaTheme="majorEastAsia" w:cstheme="majorBidi"/>
      <w:color w:val="272727" w:themeColor="text1" w:themeTint="D8"/>
    </w:rPr>
  </w:style>
  <w:style w:type="paragraph" w:styleId="Title">
    <w:name w:val="Title"/>
    <w:basedOn w:val="Normal"/>
    <w:next w:val="Normal"/>
    <w:link w:val="TitleChar"/>
    <w:uiPriority w:val="10"/>
    <w:qFormat/>
    <w:rsid w:val="00520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B78"/>
    <w:pPr>
      <w:spacing w:before="160"/>
      <w:jc w:val="center"/>
    </w:pPr>
    <w:rPr>
      <w:i/>
      <w:iCs/>
      <w:color w:val="404040" w:themeColor="text1" w:themeTint="BF"/>
    </w:rPr>
  </w:style>
  <w:style w:type="character" w:customStyle="1" w:styleId="QuoteChar">
    <w:name w:val="Quote Char"/>
    <w:basedOn w:val="DefaultParagraphFont"/>
    <w:link w:val="Quote"/>
    <w:uiPriority w:val="29"/>
    <w:rsid w:val="00520B78"/>
    <w:rPr>
      <w:i/>
      <w:iCs/>
      <w:color w:val="404040" w:themeColor="text1" w:themeTint="BF"/>
    </w:rPr>
  </w:style>
  <w:style w:type="paragraph" w:styleId="ListParagraph">
    <w:name w:val="List Paragraph"/>
    <w:basedOn w:val="Normal"/>
    <w:uiPriority w:val="34"/>
    <w:qFormat/>
    <w:rsid w:val="00520B78"/>
    <w:pPr>
      <w:ind w:left="720"/>
      <w:contextualSpacing/>
    </w:pPr>
  </w:style>
  <w:style w:type="character" w:styleId="IntenseEmphasis">
    <w:name w:val="Intense Emphasis"/>
    <w:basedOn w:val="DefaultParagraphFont"/>
    <w:uiPriority w:val="21"/>
    <w:qFormat/>
    <w:rsid w:val="00520B78"/>
    <w:rPr>
      <w:i/>
      <w:iCs/>
      <w:color w:val="0F4761" w:themeColor="accent1" w:themeShade="BF"/>
    </w:rPr>
  </w:style>
  <w:style w:type="paragraph" w:styleId="IntenseQuote">
    <w:name w:val="Intense Quote"/>
    <w:basedOn w:val="Normal"/>
    <w:next w:val="Normal"/>
    <w:link w:val="IntenseQuoteChar"/>
    <w:uiPriority w:val="30"/>
    <w:qFormat/>
    <w:rsid w:val="00520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B78"/>
    <w:rPr>
      <w:i/>
      <w:iCs/>
      <w:color w:val="0F4761" w:themeColor="accent1" w:themeShade="BF"/>
    </w:rPr>
  </w:style>
  <w:style w:type="character" w:styleId="IntenseReference">
    <w:name w:val="Intense Reference"/>
    <w:basedOn w:val="DefaultParagraphFont"/>
    <w:uiPriority w:val="32"/>
    <w:qFormat/>
    <w:rsid w:val="00520B78"/>
    <w:rPr>
      <w:b/>
      <w:bCs/>
      <w:smallCaps/>
      <w:color w:val="0F4761" w:themeColor="accent1" w:themeShade="BF"/>
      <w:spacing w:val="5"/>
    </w:rPr>
  </w:style>
  <w:style w:type="character" w:styleId="Emphasis">
    <w:name w:val="Emphasis"/>
    <w:basedOn w:val="DefaultParagraphFont"/>
    <w:uiPriority w:val="20"/>
    <w:qFormat/>
    <w:rsid w:val="0097369B"/>
    <w:rPr>
      <w:i/>
      <w:iCs/>
    </w:rPr>
  </w:style>
  <w:style w:type="character" w:styleId="Hyperlink">
    <w:name w:val="Hyperlink"/>
    <w:basedOn w:val="DefaultParagraphFont"/>
    <w:uiPriority w:val="99"/>
    <w:unhideWhenUsed/>
    <w:rsid w:val="008172CF"/>
    <w:rPr>
      <w:color w:val="467886" w:themeColor="hyperlink"/>
      <w:u w:val="single"/>
    </w:rPr>
  </w:style>
  <w:style w:type="character" w:styleId="UnresolvedMention">
    <w:name w:val="Unresolved Mention"/>
    <w:basedOn w:val="DefaultParagraphFont"/>
    <w:uiPriority w:val="99"/>
    <w:semiHidden/>
    <w:unhideWhenUsed/>
    <w:rsid w:val="008172CF"/>
    <w:rPr>
      <w:color w:val="605E5C"/>
      <w:shd w:val="clear" w:color="auto" w:fill="E1DFDD"/>
    </w:rPr>
  </w:style>
  <w:style w:type="paragraph" w:customStyle="1" w:styleId="Default">
    <w:name w:val="Default"/>
    <w:rsid w:val="003837F8"/>
    <w:pPr>
      <w:widowControl w:val="0"/>
      <w:suppressAutoHyphens/>
      <w:autoSpaceDE w:val="0"/>
      <w:autoSpaceDN w:val="0"/>
      <w:adjustRightInd w:val="0"/>
      <w:spacing w:after="0" w:line="240" w:lineRule="auto"/>
    </w:pPr>
    <w:rPr>
      <w:rFonts w:ascii="Code" w:eastAsia="Times New Roman" w:hAnsi="Code" w:cs="Code"/>
      <w:kern w:val="0"/>
      <w14:ligatures w14:val="none"/>
    </w:rPr>
  </w:style>
  <w:style w:type="paragraph" w:styleId="NormalWeb">
    <w:name w:val="Normal (Web)"/>
    <w:basedOn w:val="Normal"/>
    <w:uiPriority w:val="99"/>
    <w:unhideWhenUsed/>
    <w:rsid w:val="003B0508"/>
    <w:pPr>
      <w:spacing w:before="100" w:beforeAutospacing="1" w:after="100" w:afterAutospacing="1" w:line="240" w:lineRule="auto"/>
    </w:pPr>
    <w:rPr>
      <w:rFonts w:ascii="Times New Roman" w:eastAsia="Times New Roman" w:hAnsi="Times New Roman" w:cs="Times New Roman"/>
      <w:kern w:val="0"/>
      <w:lang w:val="en-ID"/>
      <w14:ligatures w14:val="none"/>
    </w:rPr>
  </w:style>
  <w:style w:type="character" w:styleId="CommentReference">
    <w:name w:val="annotation reference"/>
    <w:basedOn w:val="DefaultParagraphFont"/>
    <w:uiPriority w:val="99"/>
    <w:semiHidden/>
    <w:unhideWhenUsed/>
    <w:rsid w:val="00845E6E"/>
    <w:rPr>
      <w:sz w:val="16"/>
      <w:szCs w:val="16"/>
    </w:rPr>
  </w:style>
  <w:style w:type="paragraph" w:styleId="CommentText">
    <w:name w:val="annotation text"/>
    <w:basedOn w:val="Normal"/>
    <w:link w:val="CommentTextChar"/>
    <w:uiPriority w:val="99"/>
    <w:semiHidden/>
    <w:unhideWhenUsed/>
    <w:rsid w:val="00845E6E"/>
    <w:pPr>
      <w:spacing w:line="240" w:lineRule="auto"/>
    </w:pPr>
    <w:rPr>
      <w:sz w:val="20"/>
      <w:szCs w:val="20"/>
    </w:rPr>
  </w:style>
  <w:style w:type="character" w:customStyle="1" w:styleId="CommentTextChar">
    <w:name w:val="Comment Text Char"/>
    <w:basedOn w:val="DefaultParagraphFont"/>
    <w:link w:val="CommentText"/>
    <w:uiPriority w:val="99"/>
    <w:semiHidden/>
    <w:rsid w:val="00845E6E"/>
    <w:rPr>
      <w:sz w:val="20"/>
      <w:szCs w:val="20"/>
    </w:rPr>
  </w:style>
  <w:style w:type="paragraph" w:styleId="CommentSubject">
    <w:name w:val="annotation subject"/>
    <w:basedOn w:val="CommentText"/>
    <w:next w:val="CommentText"/>
    <w:link w:val="CommentSubjectChar"/>
    <w:uiPriority w:val="99"/>
    <w:semiHidden/>
    <w:unhideWhenUsed/>
    <w:rsid w:val="00845E6E"/>
    <w:rPr>
      <w:b/>
      <w:bCs/>
    </w:rPr>
  </w:style>
  <w:style w:type="character" w:customStyle="1" w:styleId="CommentSubjectChar">
    <w:name w:val="Comment Subject Char"/>
    <w:basedOn w:val="CommentTextChar"/>
    <w:link w:val="CommentSubject"/>
    <w:uiPriority w:val="99"/>
    <w:semiHidden/>
    <w:rsid w:val="00845E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Hoesterey, James B.</dc:creator>
  <cp:keywords/>
  <dc:description/>
  <cp:lastModifiedBy>Hoesterey, James B.</cp:lastModifiedBy>
  <cp:revision>41</cp:revision>
  <dcterms:created xsi:type="dcterms:W3CDTF">2025-04-30T00:06:00Z</dcterms:created>
  <dcterms:modified xsi:type="dcterms:W3CDTF">2025-04-30T01:33:00Z</dcterms:modified>
</cp:coreProperties>
</file>